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07C4F" w14:textId="77777777" w:rsidR="00E17BC9" w:rsidRPr="00837F25" w:rsidRDefault="00E17BC9" w:rsidP="00877759">
      <w:pPr>
        <w:spacing w:after="60"/>
        <w:ind w:leftChars="0" w:left="0" w:firstLineChars="0" w:firstLine="0"/>
        <w:jc w:val="center"/>
        <w:rPr>
          <w:rFonts w:cs="Arial"/>
          <w:b/>
        </w:rPr>
      </w:pPr>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0D7492A7" w:rsidR="00F05D26" w:rsidRPr="00B62D94" w:rsidRDefault="00BA2FDA" w:rsidP="00BA2FDA">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4</w:t>
            </w:r>
            <w:r w:rsidR="00C21DD7">
              <w:rPr>
                <w:rFonts w:asciiTheme="minorHAnsi" w:hAnsiTheme="minorHAnsi" w:cstheme="minorHAnsi"/>
                <w:b/>
                <w:i/>
                <w:sz w:val="28"/>
                <w:szCs w:val="28"/>
                <w:lang w:val="en-US"/>
              </w:rPr>
              <w:t>.</w:t>
            </w:r>
            <w:r w:rsidR="00833F91">
              <w:rPr>
                <w:rFonts w:asciiTheme="minorHAnsi" w:hAnsiTheme="minorHAnsi" w:cstheme="minorHAnsi"/>
                <w:b/>
                <w:i/>
                <w:sz w:val="28"/>
                <w:szCs w:val="28"/>
              </w:rPr>
              <w:t>0</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3A429805" w:rsidR="00650B7E" w:rsidRPr="00B62D94" w:rsidRDefault="00D64691"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ΦΕΒΡ</w:t>
      </w:r>
      <w:r w:rsidR="00BA2FDA">
        <w:rPr>
          <w:rFonts w:asciiTheme="minorHAnsi" w:hAnsiTheme="minorHAnsi" w:cstheme="minorHAnsi"/>
          <w:b/>
          <w:i/>
          <w:sz w:val="32"/>
          <w:szCs w:val="32"/>
        </w:rPr>
        <w:t>ΟΥΑΡΙΟΣ</w:t>
      </w:r>
      <w:r w:rsidR="006B53E5" w:rsidRPr="00B62D94">
        <w:rPr>
          <w:rFonts w:asciiTheme="minorHAnsi" w:hAnsiTheme="minorHAnsi" w:cstheme="minorHAnsi"/>
          <w:b/>
          <w:i/>
          <w:sz w:val="32"/>
          <w:szCs w:val="32"/>
        </w:rPr>
        <w:t xml:space="preserve"> 202</w:t>
      </w:r>
      <w:r w:rsidR="00BA2FDA">
        <w:rPr>
          <w:rFonts w:asciiTheme="minorHAnsi" w:hAnsiTheme="minorHAnsi" w:cstheme="minorHAnsi"/>
          <w:b/>
          <w:i/>
          <w:sz w:val="32"/>
          <w:szCs w:val="32"/>
        </w:rPr>
        <w:t>4</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3410422D" w14:textId="77777777" w:rsidR="009204C2" w:rsidRDefault="00C64061" w:rsidP="000A1D33">
      <w:pPr>
        <w:pStyle w:val="1"/>
        <w:rPr>
          <w:rStyle w:val="Intro2"/>
          <w:rFonts w:asciiTheme="minorHAnsi" w:hAnsiTheme="minorHAnsi"/>
          <w:color w:val="auto"/>
          <w:sz w:val="22"/>
        </w:rPr>
      </w:pPr>
      <w:bookmarkStart w:id="0" w:name="_Toc410824695"/>
      <w:bookmarkStart w:id="1" w:name="_Toc411000926"/>
      <w:bookmarkStart w:id="2" w:name="_Toc411521337"/>
      <w:bookmarkStart w:id="3" w:name="_Toc108789163"/>
      <w:bookmarkStart w:id="4" w:name="_Toc158294932"/>
      <w:r>
        <w:rPr>
          <w:rStyle w:val="Intro2"/>
          <w:rFonts w:asciiTheme="minorHAnsi" w:hAnsiTheme="minorHAnsi"/>
          <w:color w:val="auto"/>
          <w:sz w:val="22"/>
        </w:rPr>
        <w:lastRenderedPageBreak/>
        <w:t>Πίνακας Περιεχομένων</w:t>
      </w:r>
      <w:bookmarkEnd w:id="4"/>
    </w:p>
    <w:p w14:paraId="4CE4E49E" w14:textId="1FBF8A14" w:rsidR="000F6B7E" w:rsidRDefault="00650B7B">
      <w:pPr>
        <w:pStyle w:val="10"/>
        <w:tabs>
          <w:tab w:val="left" w:pos="440"/>
        </w:tabs>
        <w:ind w:left="-2" w:hanging="86"/>
        <w:rPr>
          <w:rFonts w:asciiTheme="minorHAnsi" w:eastAsiaTheme="minorEastAsia" w:hAnsiTheme="minorHAnsi" w:cstheme="minorBidi"/>
          <w:b w:val="0"/>
          <w:bCs w:val="0"/>
          <w:i w:val="0"/>
          <w:iCs w:val="0"/>
          <w:sz w:val="22"/>
          <w:szCs w:val="22"/>
        </w:rPr>
      </w:pPr>
      <w:r w:rsidRPr="00236F8D">
        <w:rPr>
          <w:b w:val="0"/>
        </w:rPr>
        <w:fldChar w:fldCharType="begin"/>
      </w:r>
      <w:r w:rsidRPr="00236F8D">
        <w:rPr>
          <w:b w:val="0"/>
        </w:rPr>
        <w:instrText xml:space="preserve"> TOC \o "1-4" \h \z \u </w:instrText>
      </w:r>
      <w:r w:rsidRPr="00236F8D">
        <w:rPr>
          <w:b w:val="0"/>
        </w:rPr>
        <w:fldChar w:fldCharType="separate"/>
      </w:r>
      <w:hyperlink w:anchor="_Toc158294932" w:history="1">
        <w:r w:rsidR="000F6B7E" w:rsidRPr="002439D3">
          <w:rPr>
            <w:rStyle w:val="-"/>
          </w:rPr>
          <w:t>1.</w:t>
        </w:r>
        <w:r w:rsidR="000F6B7E">
          <w:rPr>
            <w:rFonts w:asciiTheme="minorHAnsi" w:eastAsiaTheme="minorEastAsia" w:hAnsiTheme="minorHAnsi" w:cstheme="minorBidi"/>
            <w:b w:val="0"/>
            <w:bCs w:val="0"/>
            <w:i w:val="0"/>
            <w:iCs w:val="0"/>
            <w:sz w:val="22"/>
            <w:szCs w:val="22"/>
          </w:rPr>
          <w:tab/>
        </w:r>
        <w:r w:rsidR="000F6B7E" w:rsidRPr="002439D3">
          <w:rPr>
            <w:rStyle w:val="-"/>
          </w:rPr>
          <w:t>Πίνακας Περιεχομένων</w:t>
        </w:r>
        <w:r w:rsidR="000F6B7E">
          <w:rPr>
            <w:webHidden/>
          </w:rPr>
          <w:tab/>
        </w:r>
        <w:r w:rsidR="000F6B7E">
          <w:rPr>
            <w:webHidden/>
          </w:rPr>
          <w:fldChar w:fldCharType="begin"/>
        </w:r>
        <w:r w:rsidR="000F6B7E">
          <w:rPr>
            <w:webHidden/>
          </w:rPr>
          <w:instrText xml:space="preserve"> PAGEREF _Toc158294932 \h </w:instrText>
        </w:r>
        <w:r w:rsidR="000F6B7E">
          <w:rPr>
            <w:webHidden/>
          </w:rPr>
        </w:r>
        <w:r w:rsidR="000F6B7E">
          <w:rPr>
            <w:webHidden/>
          </w:rPr>
          <w:fldChar w:fldCharType="separate"/>
        </w:r>
        <w:r w:rsidR="000F6B7E">
          <w:rPr>
            <w:webHidden/>
          </w:rPr>
          <w:t>2</w:t>
        </w:r>
        <w:r w:rsidR="000F6B7E">
          <w:rPr>
            <w:webHidden/>
          </w:rPr>
          <w:fldChar w:fldCharType="end"/>
        </w:r>
      </w:hyperlink>
    </w:p>
    <w:p w14:paraId="04235985" w14:textId="55BBDEBA" w:rsidR="000F6B7E" w:rsidRDefault="000F6B7E">
      <w:pPr>
        <w:pStyle w:val="10"/>
        <w:tabs>
          <w:tab w:val="left" w:pos="440"/>
        </w:tabs>
        <w:ind w:left="-2" w:hanging="86"/>
        <w:rPr>
          <w:rFonts w:asciiTheme="minorHAnsi" w:eastAsiaTheme="minorEastAsia" w:hAnsiTheme="minorHAnsi" w:cstheme="minorBidi"/>
          <w:b w:val="0"/>
          <w:bCs w:val="0"/>
          <w:i w:val="0"/>
          <w:iCs w:val="0"/>
          <w:sz w:val="22"/>
          <w:szCs w:val="22"/>
        </w:rPr>
      </w:pPr>
      <w:hyperlink w:anchor="_Toc158294933" w:history="1">
        <w:r w:rsidRPr="002439D3">
          <w:rPr>
            <w:rStyle w:val="-"/>
          </w:rPr>
          <w:t>2.</w:t>
        </w:r>
        <w:r>
          <w:rPr>
            <w:rFonts w:asciiTheme="minorHAnsi" w:eastAsiaTheme="minorEastAsia" w:hAnsiTheme="minorHAnsi" w:cstheme="minorBidi"/>
            <w:b w:val="0"/>
            <w:bCs w:val="0"/>
            <w:i w:val="0"/>
            <w:iCs w:val="0"/>
            <w:sz w:val="22"/>
            <w:szCs w:val="22"/>
          </w:rPr>
          <w:tab/>
        </w:r>
        <w:r w:rsidRPr="002439D3">
          <w:rPr>
            <w:rStyle w:val="-"/>
          </w:rPr>
          <w:t>Θεσμικό πλαίσιο που διέπει την επιλογή και έγκριση πράξεων</w:t>
        </w:r>
        <w:r>
          <w:rPr>
            <w:webHidden/>
          </w:rPr>
          <w:tab/>
        </w:r>
        <w:r>
          <w:rPr>
            <w:webHidden/>
          </w:rPr>
          <w:fldChar w:fldCharType="begin"/>
        </w:r>
        <w:r>
          <w:rPr>
            <w:webHidden/>
          </w:rPr>
          <w:instrText xml:space="preserve"> PAGEREF _Toc158294933 \h </w:instrText>
        </w:r>
        <w:r>
          <w:rPr>
            <w:webHidden/>
          </w:rPr>
        </w:r>
        <w:r>
          <w:rPr>
            <w:webHidden/>
          </w:rPr>
          <w:fldChar w:fldCharType="separate"/>
        </w:r>
        <w:r>
          <w:rPr>
            <w:webHidden/>
          </w:rPr>
          <w:t>3</w:t>
        </w:r>
        <w:r>
          <w:rPr>
            <w:webHidden/>
          </w:rPr>
          <w:fldChar w:fldCharType="end"/>
        </w:r>
      </w:hyperlink>
    </w:p>
    <w:p w14:paraId="5B2DFECF" w14:textId="63DB6EFF" w:rsidR="000F6B7E" w:rsidRDefault="000F6B7E">
      <w:pPr>
        <w:pStyle w:val="10"/>
        <w:tabs>
          <w:tab w:val="left" w:pos="440"/>
        </w:tabs>
        <w:ind w:left="-2" w:hanging="86"/>
        <w:rPr>
          <w:rFonts w:asciiTheme="minorHAnsi" w:eastAsiaTheme="minorEastAsia" w:hAnsiTheme="minorHAnsi" w:cstheme="minorBidi"/>
          <w:b w:val="0"/>
          <w:bCs w:val="0"/>
          <w:i w:val="0"/>
          <w:iCs w:val="0"/>
          <w:sz w:val="22"/>
          <w:szCs w:val="22"/>
        </w:rPr>
      </w:pPr>
      <w:hyperlink w:anchor="_Toc158294934" w:history="1">
        <w:r w:rsidRPr="002439D3">
          <w:rPr>
            <w:rStyle w:val="-"/>
          </w:rPr>
          <w:t>3.</w:t>
        </w:r>
        <w:r>
          <w:rPr>
            <w:rFonts w:asciiTheme="minorHAnsi" w:eastAsiaTheme="minorEastAsia" w:hAnsiTheme="minorHAnsi" w:cstheme="minorBidi"/>
            <w:b w:val="0"/>
            <w:bCs w:val="0"/>
            <w:i w:val="0"/>
            <w:iCs w:val="0"/>
            <w:sz w:val="22"/>
            <w:szCs w:val="22"/>
          </w:rPr>
          <w:tab/>
        </w:r>
        <w:r w:rsidRPr="002439D3">
          <w:rPr>
            <w:rStyle w:val="-"/>
          </w:rPr>
          <w:t>ΕΠΙΛΟΓΗ ΚΑΙ ΕΓΚΡΙΣΗ ΠΡΑΞΗΣ</w:t>
        </w:r>
        <w:r>
          <w:rPr>
            <w:webHidden/>
          </w:rPr>
          <w:tab/>
        </w:r>
        <w:r>
          <w:rPr>
            <w:webHidden/>
          </w:rPr>
          <w:fldChar w:fldCharType="begin"/>
        </w:r>
        <w:r>
          <w:rPr>
            <w:webHidden/>
          </w:rPr>
          <w:instrText xml:space="preserve"> PAGEREF _Toc158294934 \h </w:instrText>
        </w:r>
        <w:r>
          <w:rPr>
            <w:webHidden/>
          </w:rPr>
        </w:r>
        <w:r>
          <w:rPr>
            <w:webHidden/>
          </w:rPr>
          <w:fldChar w:fldCharType="separate"/>
        </w:r>
        <w:r>
          <w:rPr>
            <w:webHidden/>
          </w:rPr>
          <w:t>6</w:t>
        </w:r>
        <w:r>
          <w:rPr>
            <w:webHidden/>
          </w:rPr>
          <w:fldChar w:fldCharType="end"/>
        </w:r>
      </w:hyperlink>
    </w:p>
    <w:p w14:paraId="0E952D95" w14:textId="5A4DC0AD" w:rsidR="000F6B7E" w:rsidRDefault="000F6B7E">
      <w:pPr>
        <w:pStyle w:val="21"/>
        <w:tabs>
          <w:tab w:val="right" w:leader="underscore" w:pos="9629"/>
        </w:tabs>
        <w:ind w:left="-9" w:hanging="79"/>
        <w:rPr>
          <w:rFonts w:asciiTheme="minorHAnsi" w:eastAsiaTheme="minorEastAsia" w:hAnsiTheme="minorHAnsi" w:cstheme="minorBidi"/>
          <w:b w:val="0"/>
          <w:bCs w:val="0"/>
          <w:noProof/>
        </w:rPr>
      </w:pPr>
      <w:hyperlink w:anchor="_Toc158294935" w:history="1">
        <w:r w:rsidRPr="002439D3">
          <w:rPr>
            <w:rStyle w:val="-"/>
            <w:noProof/>
          </w:rPr>
          <w:t>2.1 Μεθοδολογία αξιολόγησης</w:t>
        </w:r>
        <w:r>
          <w:rPr>
            <w:noProof/>
            <w:webHidden/>
          </w:rPr>
          <w:tab/>
        </w:r>
        <w:r>
          <w:rPr>
            <w:noProof/>
            <w:webHidden/>
          </w:rPr>
          <w:fldChar w:fldCharType="begin"/>
        </w:r>
        <w:r>
          <w:rPr>
            <w:noProof/>
            <w:webHidden/>
          </w:rPr>
          <w:instrText xml:space="preserve"> PAGEREF _Toc158294935 \h </w:instrText>
        </w:r>
        <w:r>
          <w:rPr>
            <w:noProof/>
            <w:webHidden/>
          </w:rPr>
        </w:r>
        <w:r>
          <w:rPr>
            <w:noProof/>
            <w:webHidden/>
          </w:rPr>
          <w:fldChar w:fldCharType="separate"/>
        </w:r>
        <w:r>
          <w:rPr>
            <w:noProof/>
            <w:webHidden/>
          </w:rPr>
          <w:t>6</w:t>
        </w:r>
        <w:r>
          <w:rPr>
            <w:noProof/>
            <w:webHidden/>
          </w:rPr>
          <w:fldChar w:fldCharType="end"/>
        </w:r>
      </w:hyperlink>
    </w:p>
    <w:p w14:paraId="0C027391" w14:textId="2A4F35BC" w:rsidR="000F6B7E" w:rsidRDefault="000F6B7E">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8294936" w:history="1">
        <w:r w:rsidRPr="002439D3">
          <w:rPr>
            <w:rStyle w:val="-"/>
            <w:noProof/>
          </w:rPr>
          <w:t>3.2</w:t>
        </w:r>
        <w:r>
          <w:rPr>
            <w:rFonts w:asciiTheme="minorHAnsi" w:eastAsiaTheme="minorEastAsia" w:hAnsiTheme="minorHAnsi" w:cstheme="minorBidi"/>
            <w:b w:val="0"/>
            <w:bCs w:val="0"/>
            <w:noProof/>
          </w:rPr>
          <w:tab/>
        </w:r>
        <w:r w:rsidRPr="002439D3">
          <w:rPr>
            <w:rStyle w:val="-"/>
            <w:noProof/>
          </w:rPr>
          <w:t>Επιλογή μεθοδολογίας αξιολόγησης</w:t>
        </w:r>
        <w:r>
          <w:rPr>
            <w:noProof/>
            <w:webHidden/>
          </w:rPr>
          <w:tab/>
        </w:r>
        <w:r>
          <w:rPr>
            <w:noProof/>
            <w:webHidden/>
          </w:rPr>
          <w:fldChar w:fldCharType="begin"/>
        </w:r>
        <w:r>
          <w:rPr>
            <w:noProof/>
            <w:webHidden/>
          </w:rPr>
          <w:instrText xml:space="preserve"> PAGEREF _Toc158294936 \h </w:instrText>
        </w:r>
        <w:r>
          <w:rPr>
            <w:noProof/>
            <w:webHidden/>
          </w:rPr>
        </w:r>
        <w:r>
          <w:rPr>
            <w:noProof/>
            <w:webHidden/>
          </w:rPr>
          <w:fldChar w:fldCharType="separate"/>
        </w:r>
        <w:r>
          <w:rPr>
            <w:noProof/>
            <w:webHidden/>
          </w:rPr>
          <w:t>6</w:t>
        </w:r>
        <w:r>
          <w:rPr>
            <w:noProof/>
            <w:webHidden/>
          </w:rPr>
          <w:fldChar w:fldCharType="end"/>
        </w:r>
      </w:hyperlink>
    </w:p>
    <w:p w14:paraId="55182B43" w14:textId="44267A46" w:rsidR="000F6B7E" w:rsidRDefault="000F6B7E">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8294937" w:history="1">
        <w:r w:rsidRPr="002439D3">
          <w:rPr>
            <w:rStyle w:val="-"/>
            <w:noProof/>
          </w:rPr>
          <w:t>3.3</w:t>
        </w:r>
        <w:r>
          <w:rPr>
            <w:rFonts w:asciiTheme="minorHAnsi" w:eastAsiaTheme="minorEastAsia" w:hAnsiTheme="minorHAnsi" w:cstheme="minorBidi"/>
            <w:b w:val="0"/>
            <w:bCs w:val="0"/>
            <w:noProof/>
          </w:rPr>
          <w:tab/>
        </w:r>
        <w:r w:rsidRPr="002439D3">
          <w:rPr>
            <w:rStyle w:val="-"/>
            <w:noProof/>
          </w:rPr>
          <w:t>Αξιολόγηση προτάσεων</w:t>
        </w:r>
        <w:r>
          <w:rPr>
            <w:noProof/>
            <w:webHidden/>
          </w:rPr>
          <w:tab/>
        </w:r>
        <w:r>
          <w:rPr>
            <w:noProof/>
            <w:webHidden/>
          </w:rPr>
          <w:fldChar w:fldCharType="begin"/>
        </w:r>
        <w:r>
          <w:rPr>
            <w:noProof/>
            <w:webHidden/>
          </w:rPr>
          <w:instrText xml:space="preserve"> PAGEREF _Toc158294937 \h </w:instrText>
        </w:r>
        <w:r>
          <w:rPr>
            <w:noProof/>
            <w:webHidden/>
          </w:rPr>
        </w:r>
        <w:r>
          <w:rPr>
            <w:noProof/>
            <w:webHidden/>
          </w:rPr>
          <w:fldChar w:fldCharType="separate"/>
        </w:r>
        <w:r>
          <w:rPr>
            <w:noProof/>
            <w:webHidden/>
          </w:rPr>
          <w:t>8</w:t>
        </w:r>
        <w:r>
          <w:rPr>
            <w:noProof/>
            <w:webHidden/>
          </w:rPr>
          <w:fldChar w:fldCharType="end"/>
        </w:r>
      </w:hyperlink>
    </w:p>
    <w:p w14:paraId="1B407BEA" w14:textId="01AA63EF" w:rsidR="000F6B7E" w:rsidRDefault="000F6B7E">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8294938" w:history="1">
        <w:r w:rsidRPr="002439D3">
          <w:rPr>
            <w:rStyle w:val="-"/>
            <w:noProof/>
            <w:lang w:val="en-US"/>
          </w:rPr>
          <w:t>3.4</w:t>
        </w:r>
        <w:r>
          <w:rPr>
            <w:rFonts w:asciiTheme="minorHAnsi" w:eastAsiaTheme="minorEastAsia" w:hAnsiTheme="minorHAnsi" w:cstheme="minorBidi"/>
            <w:b w:val="0"/>
            <w:bCs w:val="0"/>
            <w:noProof/>
          </w:rPr>
          <w:tab/>
        </w:r>
        <w:r w:rsidRPr="002439D3">
          <w:rPr>
            <w:rStyle w:val="-"/>
            <w:noProof/>
          </w:rPr>
          <w:t>Κριτήρια επιλογ</w:t>
        </w:r>
        <w:r w:rsidRPr="002439D3">
          <w:rPr>
            <w:rStyle w:val="-"/>
            <w:noProof/>
          </w:rPr>
          <w:t>ή</w:t>
        </w:r>
        <w:r w:rsidRPr="002439D3">
          <w:rPr>
            <w:rStyle w:val="-"/>
            <w:noProof/>
          </w:rPr>
          <w:t>ς πράξεων</w:t>
        </w:r>
        <w:r>
          <w:rPr>
            <w:noProof/>
            <w:webHidden/>
          </w:rPr>
          <w:tab/>
        </w:r>
        <w:r>
          <w:rPr>
            <w:noProof/>
            <w:webHidden/>
          </w:rPr>
          <w:fldChar w:fldCharType="begin"/>
        </w:r>
        <w:r>
          <w:rPr>
            <w:noProof/>
            <w:webHidden/>
          </w:rPr>
          <w:instrText xml:space="preserve"> PAGEREF _Toc158294938 \h </w:instrText>
        </w:r>
        <w:r>
          <w:rPr>
            <w:noProof/>
            <w:webHidden/>
          </w:rPr>
        </w:r>
        <w:r>
          <w:rPr>
            <w:noProof/>
            <w:webHidden/>
          </w:rPr>
          <w:fldChar w:fldCharType="separate"/>
        </w:r>
        <w:r>
          <w:rPr>
            <w:noProof/>
            <w:webHidden/>
          </w:rPr>
          <w:t>9</w:t>
        </w:r>
        <w:r>
          <w:rPr>
            <w:noProof/>
            <w:webHidden/>
          </w:rPr>
          <w:fldChar w:fldCharType="end"/>
        </w:r>
      </w:hyperlink>
    </w:p>
    <w:p w14:paraId="13DE79EE" w14:textId="7CF17A01" w:rsidR="000F6B7E" w:rsidRDefault="000F6B7E">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58294939" w:history="1">
        <w:r w:rsidRPr="002439D3">
          <w:rPr>
            <w:rStyle w:val="-"/>
            <w:noProof/>
          </w:rPr>
          <w:t>3.4.1</w:t>
        </w:r>
        <w:r>
          <w:rPr>
            <w:rFonts w:asciiTheme="minorHAnsi" w:eastAsiaTheme="minorEastAsia" w:hAnsiTheme="minorHAnsi" w:cstheme="minorBidi"/>
            <w:noProof/>
            <w:sz w:val="22"/>
            <w:szCs w:val="22"/>
          </w:rPr>
          <w:tab/>
        </w:r>
        <w:r w:rsidRPr="002439D3">
          <w:rPr>
            <w:rStyle w:val="-"/>
            <w:rFonts w:cstheme="minorHAnsi"/>
            <w:noProof/>
          </w:rPr>
          <w:t>ΣΤΑΔΙΟ Α΄: Έλεγχος πληρότητας πρότασης</w:t>
        </w:r>
        <w:r>
          <w:rPr>
            <w:noProof/>
            <w:webHidden/>
          </w:rPr>
          <w:tab/>
        </w:r>
        <w:r>
          <w:rPr>
            <w:noProof/>
            <w:webHidden/>
          </w:rPr>
          <w:fldChar w:fldCharType="begin"/>
        </w:r>
        <w:r>
          <w:rPr>
            <w:noProof/>
            <w:webHidden/>
          </w:rPr>
          <w:instrText xml:space="preserve"> PAGEREF _Toc158294939 \h </w:instrText>
        </w:r>
        <w:r>
          <w:rPr>
            <w:noProof/>
            <w:webHidden/>
          </w:rPr>
        </w:r>
        <w:r>
          <w:rPr>
            <w:noProof/>
            <w:webHidden/>
          </w:rPr>
          <w:fldChar w:fldCharType="separate"/>
        </w:r>
        <w:r>
          <w:rPr>
            <w:noProof/>
            <w:webHidden/>
          </w:rPr>
          <w:t>9</w:t>
        </w:r>
        <w:r>
          <w:rPr>
            <w:noProof/>
            <w:webHidden/>
          </w:rPr>
          <w:fldChar w:fldCharType="end"/>
        </w:r>
      </w:hyperlink>
    </w:p>
    <w:p w14:paraId="58F86298" w14:textId="20A7EA89" w:rsidR="000F6B7E" w:rsidRDefault="000F6B7E">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58294940" w:history="1">
        <w:r w:rsidRPr="002439D3">
          <w:rPr>
            <w:rStyle w:val="-"/>
            <w:noProof/>
          </w:rPr>
          <w:t>3.4.2</w:t>
        </w:r>
        <w:r>
          <w:rPr>
            <w:rFonts w:asciiTheme="minorHAnsi" w:eastAsiaTheme="minorEastAsia" w:hAnsiTheme="minorHAnsi" w:cstheme="minorBidi"/>
            <w:noProof/>
            <w:sz w:val="22"/>
            <w:szCs w:val="22"/>
          </w:rPr>
          <w:tab/>
        </w:r>
        <w:r w:rsidRPr="002439D3">
          <w:rPr>
            <w:rStyle w:val="-"/>
            <w:rFonts w:cstheme="minorHAnsi"/>
            <w:noProof/>
          </w:rPr>
          <w:t>ΣΤΑΔΙΟ Β΄: Αξιολόγηση των προτάσεων ανά ομάδα κριτηρίων</w:t>
        </w:r>
        <w:r>
          <w:rPr>
            <w:noProof/>
            <w:webHidden/>
          </w:rPr>
          <w:tab/>
        </w:r>
        <w:r>
          <w:rPr>
            <w:noProof/>
            <w:webHidden/>
          </w:rPr>
          <w:fldChar w:fldCharType="begin"/>
        </w:r>
        <w:r>
          <w:rPr>
            <w:noProof/>
            <w:webHidden/>
          </w:rPr>
          <w:instrText xml:space="preserve"> PAGEREF _Toc158294940 \h </w:instrText>
        </w:r>
        <w:r>
          <w:rPr>
            <w:noProof/>
            <w:webHidden/>
          </w:rPr>
        </w:r>
        <w:r>
          <w:rPr>
            <w:noProof/>
            <w:webHidden/>
          </w:rPr>
          <w:fldChar w:fldCharType="separate"/>
        </w:r>
        <w:r>
          <w:rPr>
            <w:noProof/>
            <w:webHidden/>
          </w:rPr>
          <w:t>10</w:t>
        </w:r>
        <w:r>
          <w:rPr>
            <w:noProof/>
            <w:webHidden/>
          </w:rPr>
          <w:fldChar w:fldCharType="end"/>
        </w:r>
      </w:hyperlink>
    </w:p>
    <w:p w14:paraId="4BEB57D4" w14:textId="1629130F" w:rsidR="000F6B7E" w:rsidRDefault="000F6B7E">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8294941" w:history="1">
        <w:r w:rsidRPr="002439D3">
          <w:rPr>
            <w:rStyle w:val="-"/>
            <w:noProof/>
          </w:rPr>
          <w:t>3.5</w:t>
        </w:r>
        <w:r>
          <w:rPr>
            <w:rFonts w:asciiTheme="minorHAnsi" w:eastAsiaTheme="minorEastAsia" w:hAnsiTheme="minorHAnsi" w:cstheme="minorBidi"/>
            <w:b w:val="0"/>
            <w:bCs w:val="0"/>
            <w:noProof/>
          </w:rPr>
          <w:tab/>
        </w:r>
        <w:r w:rsidRPr="002439D3">
          <w:rPr>
            <w:rStyle w:val="-"/>
            <w:noProof/>
          </w:rPr>
          <w:t>Προσαρμογή κριτηρίων και προσδιορισμός τρόπου βαθμολόγησής τους</w:t>
        </w:r>
        <w:r>
          <w:rPr>
            <w:noProof/>
            <w:webHidden/>
          </w:rPr>
          <w:tab/>
        </w:r>
        <w:r>
          <w:rPr>
            <w:noProof/>
            <w:webHidden/>
          </w:rPr>
          <w:fldChar w:fldCharType="begin"/>
        </w:r>
        <w:r>
          <w:rPr>
            <w:noProof/>
            <w:webHidden/>
          </w:rPr>
          <w:instrText xml:space="preserve"> PAGEREF _Toc158294941 \h </w:instrText>
        </w:r>
        <w:r>
          <w:rPr>
            <w:noProof/>
            <w:webHidden/>
          </w:rPr>
        </w:r>
        <w:r>
          <w:rPr>
            <w:noProof/>
            <w:webHidden/>
          </w:rPr>
          <w:fldChar w:fldCharType="separate"/>
        </w:r>
        <w:r>
          <w:rPr>
            <w:noProof/>
            <w:webHidden/>
          </w:rPr>
          <w:t>15</w:t>
        </w:r>
        <w:r>
          <w:rPr>
            <w:noProof/>
            <w:webHidden/>
          </w:rPr>
          <w:fldChar w:fldCharType="end"/>
        </w:r>
      </w:hyperlink>
    </w:p>
    <w:p w14:paraId="1E954E76" w14:textId="68823AF2" w:rsidR="000F6B7E" w:rsidRDefault="000F6B7E">
      <w:pPr>
        <w:pStyle w:val="10"/>
        <w:tabs>
          <w:tab w:val="left" w:pos="440"/>
        </w:tabs>
        <w:ind w:left="-2" w:hanging="86"/>
        <w:rPr>
          <w:rFonts w:asciiTheme="minorHAnsi" w:eastAsiaTheme="minorEastAsia" w:hAnsiTheme="minorHAnsi" w:cstheme="minorBidi"/>
          <w:b w:val="0"/>
          <w:bCs w:val="0"/>
          <w:i w:val="0"/>
          <w:iCs w:val="0"/>
          <w:sz w:val="22"/>
          <w:szCs w:val="22"/>
        </w:rPr>
      </w:pPr>
      <w:hyperlink w:anchor="_Toc158294942" w:history="1">
        <w:r w:rsidRPr="002439D3">
          <w:rPr>
            <w:rStyle w:val="-"/>
          </w:rPr>
          <w:t>4.</w:t>
        </w:r>
        <w:r>
          <w:rPr>
            <w:rFonts w:asciiTheme="minorHAnsi" w:eastAsiaTheme="minorEastAsia" w:hAnsiTheme="minorHAnsi" w:cstheme="minorBidi"/>
            <w:b w:val="0"/>
            <w:bCs w:val="0"/>
            <w:i w:val="0"/>
            <w:iCs w:val="0"/>
            <w:sz w:val="22"/>
            <w:szCs w:val="22"/>
          </w:rPr>
          <w:tab/>
        </w:r>
        <w:r w:rsidRPr="002439D3">
          <w:rPr>
            <w:rStyle w:val="-"/>
          </w:rPr>
          <w:t>ΜΕΘΟΔΟΛΟΓΙΑ ΚΑΙ ΚΡΙΤΗΡΙΑ ΕΠΙΛΟΓΗΣ ΠΡΑΞΕΩΝ ΔΡΑΣΕΩΝ 1ΗΣ ΈΚΔΟΣΗΣ ΕΓΓΡΑΦΟΥ ΕΞΕΙΔΙΚΕΥΣΗΣ</w:t>
        </w:r>
        <w:r>
          <w:rPr>
            <w:webHidden/>
          </w:rPr>
          <w:tab/>
        </w:r>
        <w:r>
          <w:rPr>
            <w:webHidden/>
          </w:rPr>
          <w:fldChar w:fldCharType="begin"/>
        </w:r>
        <w:r>
          <w:rPr>
            <w:webHidden/>
          </w:rPr>
          <w:instrText xml:space="preserve"> PAGEREF _Toc158294942 \h </w:instrText>
        </w:r>
        <w:r>
          <w:rPr>
            <w:webHidden/>
          </w:rPr>
        </w:r>
        <w:r>
          <w:rPr>
            <w:webHidden/>
          </w:rPr>
          <w:fldChar w:fldCharType="separate"/>
        </w:r>
        <w:r>
          <w:rPr>
            <w:webHidden/>
          </w:rPr>
          <w:t>17</w:t>
        </w:r>
        <w:r>
          <w:rPr>
            <w:webHidden/>
          </w:rPr>
          <w:fldChar w:fldCharType="end"/>
        </w:r>
      </w:hyperlink>
    </w:p>
    <w:p w14:paraId="60EFD4AA" w14:textId="21D0686B" w:rsidR="000F6B7E" w:rsidRDefault="000F6B7E">
      <w:pPr>
        <w:pStyle w:val="21"/>
        <w:tabs>
          <w:tab w:val="right" w:leader="underscore" w:pos="9629"/>
        </w:tabs>
        <w:ind w:left="-9" w:hanging="79"/>
        <w:rPr>
          <w:rFonts w:asciiTheme="minorHAnsi" w:eastAsiaTheme="minorEastAsia" w:hAnsiTheme="minorHAnsi" w:cstheme="minorBidi"/>
          <w:b w:val="0"/>
          <w:bCs w:val="0"/>
          <w:noProof/>
        </w:rPr>
      </w:pPr>
      <w:hyperlink w:anchor="_Toc158294943" w:history="1">
        <w:r w:rsidRPr="002439D3">
          <w:rPr>
            <w:rStyle w:val="-"/>
            <w:noProof/>
          </w:rPr>
          <w:t>Δράση: 3.ii.1: Αναβάθμιση οδικού δικτύου Περιφέρειας Ηπείρου / 3.ii.1α Οδικά έργα ΣΒΑΑ Δήμου Ιωαννιτών - Τμηματοποιημένες πράξεις &amp; 3.ii.1β Οδικά έργα ΟΧΕ Περιφέρειας Ηπείρου - Τμηματοποιημένες πράξεις</w:t>
        </w:r>
        <w:r>
          <w:rPr>
            <w:noProof/>
            <w:webHidden/>
          </w:rPr>
          <w:tab/>
        </w:r>
        <w:r>
          <w:rPr>
            <w:noProof/>
            <w:webHidden/>
          </w:rPr>
          <w:fldChar w:fldCharType="begin"/>
        </w:r>
        <w:r>
          <w:rPr>
            <w:noProof/>
            <w:webHidden/>
          </w:rPr>
          <w:instrText xml:space="preserve"> PAGEREF _Toc158294943 \h </w:instrText>
        </w:r>
        <w:r>
          <w:rPr>
            <w:noProof/>
            <w:webHidden/>
          </w:rPr>
        </w:r>
        <w:r>
          <w:rPr>
            <w:noProof/>
            <w:webHidden/>
          </w:rPr>
          <w:fldChar w:fldCharType="separate"/>
        </w:r>
        <w:r>
          <w:rPr>
            <w:noProof/>
            <w:webHidden/>
          </w:rPr>
          <w:t>19</w:t>
        </w:r>
        <w:r>
          <w:rPr>
            <w:noProof/>
            <w:webHidden/>
          </w:rPr>
          <w:fldChar w:fldCharType="end"/>
        </w:r>
      </w:hyperlink>
    </w:p>
    <w:p w14:paraId="77CDC241" w14:textId="030E0BBC" w:rsidR="00650B7B" w:rsidRDefault="00650B7B" w:rsidP="00650B7B">
      <w:pPr>
        <w:ind w:left="-9" w:hanging="79"/>
      </w:pPr>
      <w:r w:rsidRPr="00236F8D">
        <w:fldChar w:fldCharType="end"/>
      </w:r>
    </w:p>
    <w:p w14:paraId="2BA23040" w14:textId="77777777" w:rsidR="00650B7B" w:rsidRDefault="00650B7B" w:rsidP="00650B7B">
      <w:pPr>
        <w:ind w:left="-9" w:hanging="79"/>
      </w:pPr>
    </w:p>
    <w:p w14:paraId="0EFF0672"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68A6FE15" w14:textId="77777777" w:rsidR="00606092" w:rsidRDefault="00606092" w:rsidP="000A1D33">
      <w:pPr>
        <w:pStyle w:val="1"/>
      </w:pPr>
      <w:bookmarkStart w:id="5" w:name="_Toc158294933"/>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5"/>
    </w:p>
    <w:p w14:paraId="696E4E15" w14:textId="77777777" w:rsidR="00606092" w:rsidRPr="00606092" w:rsidRDefault="00606092" w:rsidP="00606092">
      <w:pPr>
        <w:spacing w:after="120" w:line="280" w:lineRule="exact"/>
        <w:ind w:left="-9" w:hanging="79"/>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606092">
        <w:rPr>
          <w:rFonts w:asciiTheme="minorHAnsi" w:hAnsiTheme="minorHAnsi" w:cstheme="minorHAnsi"/>
        </w:rPr>
        <w:t>ενωσιακή</w:t>
      </w:r>
      <w:proofErr w:type="spellEnd"/>
      <w:r w:rsidRPr="00606092">
        <w:rPr>
          <w:rFonts w:asciiTheme="minorHAnsi" w:hAnsiTheme="minorHAnsi" w:cstheme="minorHAnsi"/>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Επιλεξιμότητα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επιλεξιμότητας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w:t>
      </w:r>
      <w:r w:rsidRPr="00606092">
        <w:rPr>
          <w:rFonts w:asciiTheme="minorHAnsi" w:hAnsiTheme="minorHAnsi" w:cstheme="minorHAnsi"/>
          <w:color w:val="auto"/>
          <w:sz w:val="22"/>
          <w:szCs w:val="22"/>
        </w:rPr>
        <w:lastRenderedPageBreak/>
        <w:t>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επιλεξιμότητας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6" w:name="_Toc404622572"/>
      <w:bookmarkStart w:id="7" w:name="_Toc109392537"/>
      <w:bookmarkStart w:id="8" w:name="_Toc158294934"/>
      <w:r w:rsidRPr="00606092">
        <w:lastRenderedPageBreak/>
        <w:t>ΕΠΙΛΟΓΗ ΚΑΙ ΕΓΚΡΙΣΗ ΠΡΑΞΗΣ</w:t>
      </w:r>
      <w:bookmarkEnd w:id="6"/>
      <w:bookmarkEnd w:id="7"/>
      <w:bookmarkEnd w:id="8"/>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 xml:space="preserve">Σε κάθε περίπτωση η μεθοδολογία αξιολόγησης και τα κριτήρια επιλογής πράξεων θα πρέπει να είναι διαφανή και σαφώς </w:t>
      </w:r>
      <w:proofErr w:type="spellStart"/>
      <w:r w:rsidRPr="00606092">
        <w:rPr>
          <w:rFonts w:asciiTheme="minorHAnsi" w:hAnsiTheme="minorHAnsi" w:cstheme="minorHAnsi"/>
        </w:rPr>
        <w:t>περιγεγραμμένα</w:t>
      </w:r>
      <w:proofErr w:type="spellEnd"/>
      <w:r w:rsidRPr="00606092">
        <w:rPr>
          <w:rFonts w:asciiTheme="minorHAnsi" w:hAnsiTheme="minorHAnsi" w:cstheme="minorHAnsi"/>
        </w:rPr>
        <w:t xml:space="preserve">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9" w:name="_Toc109392538"/>
    </w:p>
    <w:p w14:paraId="21E3A78A" w14:textId="77777777" w:rsidR="00606092" w:rsidRPr="00606092" w:rsidRDefault="00606092" w:rsidP="00C459F8">
      <w:pPr>
        <w:pStyle w:val="20"/>
        <w:ind w:left="0" w:firstLine="0"/>
      </w:pPr>
      <w:bookmarkStart w:id="10" w:name="_Toc158294935"/>
      <w:r w:rsidRPr="00606092">
        <w:t>2.1 Μεθοδολογία αξιολόγησης</w:t>
      </w:r>
      <w:bookmarkEnd w:id="9"/>
      <w:bookmarkEnd w:id="10"/>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Στην περίπτωση εξάντλησης του διαθέσιμου προϋπολογισμού, η ΔΑ ενημερώνει τους δυνητικούς δικαιούχους μέσω του </w:t>
      </w:r>
      <w:proofErr w:type="spellStart"/>
      <w:r w:rsidRPr="00606092">
        <w:rPr>
          <w:rFonts w:asciiTheme="minorHAnsi" w:hAnsiTheme="minorHAnsi" w:cstheme="minorHAnsi"/>
        </w:rPr>
        <w:t>ιστότοπου</w:t>
      </w:r>
      <w:proofErr w:type="spellEnd"/>
      <w:r w:rsidRPr="00606092">
        <w:rPr>
          <w:rFonts w:asciiTheme="minorHAnsi" w:hAnsiTheme="minorHAnsi" w:cstheme="minorHAnsi"/>
        </w:rPr>
        <w:t xml:space="preserve"> του Προγράμματος.</w:t>
      </w:r>
    </w:p>
    <w:p w14:paraId="6631620A"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1" w:name="_Toc158294936"/>
      <w:r w:rsidRPr="00606092">
        <w:t>Επιλογή μεθοδολογίας αξιολόγησης</w:t>
      </w:r>
      <w:bookmarkEnd w:id="11"/>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proofErr w:type="spellStart"/>
      <w:r w:rsidRPr="00606092">
        <w:rPr>
          <w:rFonts w:asciiTheme="minorHAnsi" w:hAnsiTheme="minorHAnsi" w:cstheme="minorHAnsi"/>
        </w:rPr>
        <w:t>Τμηματοποιημένα</w:t>
      </w:r>
      <w:proofErr w:type="spellEnd"/>
      <w:r w:rsidRPr="00606092">
        <w:rPr>
          <w:rFonts w:asciiTheme="minorHAnsi" w:hAnsiTheme="minorHAnsi" w:cstheme="minorHAnsi"/>
        </w:rPr>
        <w:t xml:space="preserve">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 xml:space="preserve">Για τα </w:t>
      </w:r>
      <w:proofErr w:type="spellStart"/>
      <w:r w:rsidRPr="00606092">
        <w:rPr>
          <w:rFonts w:asciiTheme="minorHAnsi" w:hAnsiTheme="minorHAnsi" w:cstheme="minorHAnsi"/>
          <w:sz w:val="22"/>
          <w:szCs w:val="22"/>
        </w:rPr>
        <w:t>τμηματοποιημένα</w:t>
      </w:r>
      <w:proofErr w:type="spellEnd"/>
      <w:r w:rsidRPr="00606092">
        <w:rPr>
          <w:rFonts w:asciiTheme="minorHAnsi" w:hAnsiTheme="minorHAnsi" w:cstheme="minorHAnsi"/>
          <w:sz w:val="22"/>
          <w:szCs w:val="22"/>
        </w:rPr>
        <w:t xml:space="preserve">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606092">
        <w:rPr>
          <w:rFonts w:asciiTheme="minorHAnsi" w:eastAsia="Calibri" w:hAnsiTheme="minorHAnsi" w:cstheme="minorHAnsi"/>
          <w:color w:val="000000"/>
        </w:rPr>
        <w:t>I·του</w:t>
      </w:r>
      <w:proofErr w:type="spellEnd"/>
      <w:r w:rsidRPr="00606092">
        <w:rPr>
          <w:rFonts w:asciiTheme="minorHAnsi" w:eastAsia="Calibri" w:hAnsiTheme="minorHAnsi" w:cstheme="minorHAnsi"/>
          <w:color w:val="000000"/>
        </w:rPr>
        <w:t xml:space="preserve"> καν. 2021/1060, όπως αυτό διαμορφώνεται με το </w:t>
      </w:r>
      <w:r w:rsidRPr="00606092">
        <w:rPr>
          <w:rFonts w:asciiTheme="minorHAnsi" w:hAnsiTheme="minorHAnsi" w:cstheme="minorHAnsi"/>
        </w:rPr>
        <w:t xml:space="preserve">σχέδιο του καν. για την τροποποίηση του κανονισμού (ΕΕ) αριθ. 1303/2013 και του </w:t>
      </w:r>
      <w:r w:rsidRPr="00606092">
        <w:rPr>
          <w:rFonts w:asciiTheme="minorHAnsi" w:hAnsiTheme="minorHAnsi" w:cstheme="minorHAnsi"/>
        </w:rPr>
        <w:lastRenderedPageBreak/>
        <w:t>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2" w:name="_Toc109392539"/>
      <w:bookmarkStart w:id="13" w:name="_Toc404622575"/>
      <w:bookmarkStart w:id="14" w:name="_Toc158294937"/>
      <w:r w:rsidRPr="00606092">
        <w:t>Αξιολόγηση προτάσεων</w:t>
      </w:r>
      <w:bookmarkEnd w:id="12"/>
      <w:bookmarkEnd w:id="14"/>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Α΄: Έλεγχος πληρότητας και επιλεξιμότητας πρότασης.</w:t>
      </w:r>
    </w:p>
    <w:p w14:paraId="5647140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w:t>
      </w:r>
      <w:r w:rsidRPr="00606092">
        <w:rPr>
          <w:rFonts w:asciiTheme="minorHAnsi" w:hAnsiTheme="minorHAnsi" w:cstheme="minorHAnsi"/>
        </w:rPr>
        <w:lastRenderedPageBreak/>
        <w:t xml:space="preserve">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w:t>
      </w:r>
      <w:proofErr w:type="spellStart"/>
      <w:r w:rsidRPr="00606092">
        <w:rPr>
          <w:rFonts w:asciiTheme="minorHAnsi" w:hAnsiTheme="minorHAnsi" w:cstheme="minorHAnsi"/>
        </w:rPr>
        <w:t>προσμετράται</w:t>
      </w:r>
      <w:proofErr w:type="spellEnd"/>
      <w:r w:rsidRPr="00606092">
        <w:rPr>
          <w:rFonts w:asciiTheme="minorHAnsi" w:hAnsiTheme="minorHAnsi" w:cstheme="minorHAnsi"/>
        </w:rPr>
        <w:t xml:space="preserve">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5" w:name="_Toc109392540"/>
      <w:bookmarkStart w:id="16" w:name="_Toc158294938"/>
      <w:bookmarkStart w:id="17" w:name="_GoBack"/>
      <w:bookmarkEnd w:id="17"/>
      <w:r w:rsidRPr="00606092">
        <w:t>Κριτήρια επιλογής πράξεων</w:t>
      </w:r>
      <w:bookmarkEnd w:id="15"/>
      <w:bookmarkEnd w:id="16"/>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8" w:name="_Toc109392541"/>
      <w:bookmarkStart w:id="19" w:name="_Toc158294939"/>
      <w:r w:rsidRPr="00606092">
        <w:rPr>
          <w:rFonts w:asciiTheme="minorHAnsi" w:hAnsiTheme="minorHAnsi" w:cstheme="minorHAnsi"/>
          <w:sz w:val="22"/>
          <w:szCs w:val="22"/>
        </w:rPr>
        <w:t xml:space="preserve">ΣΤΑΔΙΟ Α΄: </w:t>
      </w:r>
      <w:bookmarkEnd w:id="13"/>
      <w:r w:rsidRPr="00606092">
        <w:rPr>
          <w:rFonts w:asciiTheme="minorHAnsi" w:hAnsiTheme="minorHAnsi" w:cstheme="minorHAnsi"/>
          <w:sz w:val="22"/>
          <w:szCs w:val="22"/>
        </w:rPr>
        <w:t>Έλεγχος πληρότητας πρότασης</w:t>
      </w:r>
      <w:bookmarkEnd w:id="18"/>
      <w:bookmarkEnd w:id="19"/>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67961">
        <w:rPr>
          <w:rFonts w:asciiTheme="minorHAnsi" w:hAnsiTheme="minorHAnsi" w:cstheme="minorHAnsi"/>
        </w:rPr>
        <w:t>κλπ</w:t>
      </w:r>
      <w:proofErr w:type="spellEnd"/>
      <w:r w:rsidRPr="00B67961">
        <w:rPr>
          <w:rFonts w:asciiTheme="minorHAnsi" w:hAnsiTheme="minorHAnsi" w:cstheme="minorHAnsi"/>
        </w:rPr>
        <w:t xml:space="preserve">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20" w:name="_Toc404622576"/>
      <w:bookmarkStart w:id="21" w:name="_Toc109392542"/>
      <w:bookmarkStart w:id="22" w:name="_Toc158294940"/>
      <w:r w:rsidRPr="00B67961">
        <w:rPr>
          <w:rFonts w:asciiTheme="minorHAnsi" w:hAnsiTheme="minorHAnsi" w:cstheme="minorHAnsi"/>
          <w:sz w:val="22"/>
          <w:szCs w:val="22"/>
        </w:rPr>
        <w:lastRenderedPageBreak/>
        <w:t>ΣΤΑΔΙΟ Β΄: Αξιολόγηση των προτάσεων ανά ομάδα κριτηρίων</w:t>
      </w:r>
      <w:bookmarkEnd w:id="20"/>
      <w:bookmarkEnd w:id="21"/>
      <w:bookmarkEnd w:id="22"/>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069A3484" w:rsidR="00606092" w:rsidRPr="008751DC" w:rsidRDefault="00606092" w:rsidP="008751DC">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Αρμοδιότητα του δικαιούχου να υλοποιήσει την πράξη.</w:t>
      </w:r>
      <w:r w:rsidRPr="008751DC">
        <w:rPr>
          <w:rFonts w:asciiTheme="minorHAnsi" w:hAnsiTheme="minorHAnsi" w:cstheme="minorHAnsi"/>
          <w:b/>
        </w:rPr>
        <w:t xml:space="preserve"> </w:t>
      </w:r>
      <w:r w:rsidRPr="008751DC">
        <w:rPr>
          <w:rFonts w:asciiTheme="minorHAnsi" w:hAnsiTheme="minorHAnsi" w:cstheme="minorHAnsi"/>
        </w:rPr>
        <w:t xml:space="preserve">Εξετάζεται εάν ο φορέας που υποβάλει την πρόταση έχει την αρμοδιότητα εκτέλεσης της πράξης. </w:t>
      </w:r>
      <w:r w:rsidR="008751DC" w:rsidRPr="008751DC">
        <w:rPr>
          <w:rFonts w:asciiTheme="minorHAnsi" w:hAnsiTheme="minorHAnsi" w:cstheme="minorHAnsi"/>
        </w:rPr>
        <w:t xml:space="preserve">Ο έλεγχος γίνεται με βάση στοιχεία τεκμηρίωσης, όπως κανονιστικές αποφάσεις, καταστατικά φορέων </w:t>
      </w:r>
      <w:proofErr w:type="spellStart"/>
      <w:r w:rsidR="008751DC" w:rsidRPr="008751DC">
        <w:rPr>
          <w:rFonts w:asciiTheme="minorHAnsi" w:hAnsiTheme="minorHAnsi" w:cstheme="minorHAnsi"/>
        </w:rPr>
        <w:t>κλπ</w:t>
      </w:r>
      <w:proofErr w:type="spellEnd"/>
      <w:r w:rsidR="008751DC" w:rsidRPr="008751DC">
        <w:rPr>
          <w:rFonts w:asciiTheme="minorHAnsi" w:hAnsiTheme="minorHAnsi" w:cstheme="minorHAnsi"/>
        </w:rPr>
        <w:t xml:space="preserve"> που η ΔΑ αναζητάει από την καρτέλα του δικαιούχου στο ΟΠΣ. </w:t>
      </w:r>
      <w:r w:rsidRPr="008751DC">
        <w:rPr>
          <w:rFonts w:asciiTheme="minorHAnsi" w:hAnsiTheme="minorHAnsi" w:cstheme="minorHAns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0C7ED3C2"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w:t>
      </w:r>
      <w:r w:rsidRPr="008751DC">
        <w:rPr>
          <w:rFonts w:asciiTheme="minorHAnsi" w:hAnsiTheme="minorHAnsi" w:cstheme="minorHAnsi"/>
        </w:rPr>
        <w:t>αρμοδιότητα.</w:t>
      </w:r>
      <w:r w:rsidR="008751DC" w:rsidRPr="008751DC">
        <w:rPr>
          <w:rFonts w:asciiTheme="minorHAnsi" w:hAnsiTheme="minorHAnsi" w:cstheme="minorHAnsi"/>
        </w:rPr>
        <w:t xml:space="preserve">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8751DC">
        <w:rPr>
          <w:rFonts w:asciiTheme="minorHAnsi" w:hAnsiTheme="minorHAnsi" w:cstheme="minorHAnsi"/>
        </w:rPr>
        <w:t xml:space="preserve"> </w:t>
      </w:r>
      <w:r w:rsidRPr="008751DC">
        <w:rPr>
          <w:rFonts w:asciiTheme="minorHAnsi" w:hAnsiTheme="minorHAnsi" w:cstheme="minorHAnsi"/>
          <w:i/>
        </w:rPr>
        <w:t>[Η ΔΑ, όπως αναφέρεται και</w:t>
      </w:r>
      <w:r w:rsidRPr="00B67961">
        <w:rPr>
          <w:rFonts w:asciiTheme="minorHAnsi" w:hAnsiTheme="minorHAnsi" w:cstheme="minorHAnsi"/>
          <w:i/>
        </w:rPr>
        <w:t xml:space="preserve">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3398F424" w14:textId="77777777" w:rsidR="003C4C1A" w:rsidRPr="003C4C1A" w:rsidRDefault="00606092" w:rsidP="003C4C1A">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r w:rsidR="003C4C1A" w:rsidRPr="003C4C1A">
        <w:rPr>
          <w:rFonts w:asciiTheme="minorHAnsi" w:hAnsiTheme="minorHAnsi" w:cstheme="minorHAnsi"/>
        </w:rPr>
        <w:t xml:space="preserve">(επιλογή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003C4C1A" w:rsidRPr="003C4C1A">
        <w:rPr>
          <w:rFonts w:asciiTheme="minorHAnsi" w:hAnsiTheme="minorHAnsi" w:cstheme="minorHAnsi"/>
        </w:rPr>
        <w:t>καταλληλότητα</w:t>
      </w:r>
      <w:proofErr w:type="spellEnd"/>
      <w:r w:rsidR="003C4C1A" w:rsidRPr="003C4C1A">
        <w:rPr>
          <w:rFonts w:asciiTheme="minorHAnsi" w:hAnsiTheme="minorHAnsi" w:cstheme="minorHAnsi"/>
        </w:rPr>
        <w:t xml:space="preserve"> δράσεων προβολής και επικοινωνίας ανάλογης έκτασης με την πράξη) </w:t>
      </w:r>
    </w:p>
    <w:p w14:paraId="136A9B27" w14:textId="77777777" w:rsidR="00606092" w:rsidRPr="003C4C1A"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γ) την αποτύπωση των παραδοτέων της πράξης.</w:t>
      </w:r>
    </w:p>
    <w:p w14:paraId="7BCEE6A1" w14:textId="1432BB37" w:rsidR="00606092"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5D2111F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Ενδεικτικά στοιχεία που αξιολογούνται είναι:</w:t>
      </w:r>
    </w:p>
    <w:p w14:paraId="58BAD15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Α. Η πληρότητα του προτεινόμενου προϋπολογισμού</w:t>
      </w:r>
      <w:r w:rsidRPr="003C4C1A">
        <w:rPr>
          <w:rFonts w:asciiTheme="minorHAnsi" w:hAnsiTheme="minorHAnsi" w:cstheme="minorHAnsi"/>
        </w:rPr>
        <w:t>.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1FD378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3A479F0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προμήθεια εξοπλισμού ενδέχεται να απαιτούνται διαμορφώσεις των χώρων εγκατάστασης του εξοπλισμού.</w:t>
      </w:r>
    </w:p>
    <w:p w14:paraId="68AD2589"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 xml:space="preserve">Για ηλεκτρονικές υπηρεσίες /προϊόντα είναι πιθανόν να απαιτείται αναβάθμιση ηλεκτρονικών συστημάτων των χρηστών.   </w:t>
      </w:r>
    </w:p>
    <w:p w14:paraId="5585EFF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3C4C1A">
        <w:rPr>
          <w:rFonts w:asciiTheme="minorHAnsi" w:hAnsiTheme="minorHAnsi" w:cstheme="minorHAnsi"/>
        </w:rPr>
        <w:t>ii</w:t>
      </w:r>
      <w:proofErr w:type="spellEnd"/>
      <w:r w:rsidRPr="003C4C1A">
        <w:rPr>
          <w:rFonts w:asciiTheme="minorHAnsi" w:hAnsiTheme="minorHAnsi" w:cstheme="minorHAnsi"/>
        </w:rPr>
        <w:t>) ορθά κατανέμονται οι κατηγορίες δαπανών στις επί μέρους εργασίες και πακέτα εργασίας.</w:t>
      </w:r>
    </w:p>
    <w:p w14:paraId="0E5449A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1C3082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Β. Το εύλογο του κόστους της προτεινόμενης πράξης</w:t>
      </w:r>
      <w:r w:rsidRPr="003C4C1A">
        <w:rPr>
          <w:rFonts w:asciiTheme="minorHAnsi" w:hAnsiTheme="minorHAnsi" w:cstheme="minorHAnsi"/>
        </w:rPr>
        <w:t>. Εξετάζεται κατά πόσο η κοστολόγηση της προτεινόμενης πράξης είναι εύλογη. Πιο συγκεκριμένα:</w:t>
      </w:r>
    </w:p>
    <w:p w14:paraId="321BCCB4"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 Δημόσιες συμβάσεις </w:t>
      </w:r>
    </w:p>
    <w:p w14:paraId="6F88F2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1α. Δημόσια έργα και δημόσιες συμβάσεις μελετών και τεχνικών και λοιπών συναφών επιστημονικών υπηρεσιών</w:t>
      </w:r>
    </w:p>
    <w:p w14:paraId="73D5AD0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3C4C1A">
        <w:rPr>
          <w:rFonts w:asciiTheme="minorHAnsi" w:hAnsiTheme="minorHAnsi" w:cstheme="minorHAnsi"/>
        </w:rPr>
        <w:t>κλπ</w:t>
      </w:r>
      <w:proofErr w:type="spellEnd"/>
      <w:r w:rsidRPr="003C4C1A">
        <w:rPr>
          <w:rFonts w:asciiTheme="minorHAnsi" w:hAnsiTheme="minorHAnsi" w:cstheme="minorHAnsi"/>
        </w:rPr>
        <w:t xml:space="preserve">) και από τον Κανονισμό </w:t>
      </w:r>
      <w:proofErr w:type="spellStart"/>
      <w:r w:rsidRPr="003C4C1A">
        <w:rPr>
          <w:rFonts w:asciiTheme="minorHAnsi" w:hAnsiTheme="minorHAnsi" w:cstheme="minorHAnsi"/>
        </w:rPr>
        <w:t>Προεκτιμώμενων</w:t>
      </w:r>
      <w:proofErr w:type="spellEnd"/>
      <w:r w:rsidRPr="003C4C1A">
        <w:rPr>
          <w:rFonts w:asciiTheme="minorHAnsi" w:hAnsiTheme="minorHAnsi" w:cstheme="minorHAnsi"/>
        </w:rPr>
        <w:t xml:space="preserve"> Αμοιβών μελετών και παροχής τεχνικών και λοιπών συναφών επιστημονικών υπηρεσιών αντίστοιχα.</w:t>
      </w:r>
    </w:p>
    <w:p w14:paraId="675BDA5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 προτεινόμενος προϋπολογισμός θα πρέπει να έχει συνταχθεί με βάση τα τελευταία εγκεκριμένα τιμολόγια. </w:t>
      </w:r>
    </w:p>
    <w:p w14:paraId="49D4B5C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1β. Προμήθειες  </w:t>
      </w:r>
    </w:p>
    <w:p w14:paraId="004EF35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προμήθειες μπορεί να βασισθεί: </w:t>
      </w:r>
    </w:p>
    <w:p w14:paraId="6FD9BB66"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EF728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AE316CE"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4EEBA7F"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1γ. Υπηρεσίες </w:t>
      </w:r>
    </w:p>
    <w:p w14:paraId="457575ED"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639CC21"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2. Υλοποίηση έργων με Ίδια Μέσα</w:t>
      </w:r>
    </w:p>
    <w:p w14:paraId="3258EF5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του (τυποποιημένα έντυπα </w:t>
      </w:r>
      <w:proofErr w:type="spellStart"/>
      <w:r w:rsidRPr="003C4C1A">
        <w:rPr>
          <w:rFonts w:asciiTheme="minorHAnsi" w:hAnsiTheme="minorHAnsi" w:cstheme="minorHAnsi"/>
        </w:rPr>
        <w:t>excel</w:t>
      </w:r>
      <w:proofErr w:type="spellEnd"/>
      <w:r w:rsidRPr="003C4C1A">
        <w:rPr>
          <w:rFonts w:asciiTheme="minorHAnsi" w:hAnsiTheme="minorHAnsi" w:cstheme="minorHAnsi"/>
        </w:rPr>
        <w:t xml:space="preserve">). </w:t>
      </w:r>
    </w:p>
    <w:p w14:paraId="18E1F4C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επιλεξιμότητας για την κάθε κατηγορία δαπάνης βάσει των κανόνων επιλεξιμότητας.</w:t>
      </w:r>
    </w:p>
    <w:p w14:paraId="2F777365" w14:textId="204D91CC" w:rsid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CBC5F8B" w14:textId="77777777" w:rsidR="007F5AC4" w:rsidRPr="007F5AC4" w:rsidRDefault="007F5AC4" w:rsidP="007F5AC4">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Γ. Η ορθή κατανομή του προϋπολογισμού</w:t>
      </w:r>
      <w:r w:rsidRPr="007F5AC4">
        <w:rPr>
          <w:rFonts w:asciiTheme="minorHAnsi" w:hAnsiTheme="minorHAnsi" w:cstheme="minorHAnsi"/>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4B72A8EC"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χρονοδιαγράμματος.</w:t>
      </w:r>
      <w:r w:rsidRPr="00B67961">
        <w:rPr>
          <w:rFonts w:asciiTheme="minorHAnsi" w:hAnsiTheme="minorHAnsi" w:cstheme="minorHAnsi"/>
        </w:rPr>
        <w:t xml:space="preserve"> Εξετάζεται η ρεαλιστικότητα ολοκλήρωσης της πράξης η οποία εξετάζεται σε σχέση με:</w:t>
      </w:r>
    </w:p>
    <w:p w14:paraId="456A2CE5"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α) το φυσικό αντικείμενο (μέγεθος, πολυπλοκότητα, κ.λπ. της πράξης)</w:t>
      </w:r>
    </w:p>
    <w:p w14:paraId="15493113"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β) την επιλεγμένη μέθοδο υλοποίησης (διαγωνιστική διαδικασία, αυτεπιστασία, επιταγές εισόδου (</w:t>
      </w:r>
      <w:proofErr w:type="spellStart"/>
      <w:r w:rsidRPr="002D4A01">
        <w:rPr>
          <w:rFonts w:asciiTheme="minorHAnsi" w:hAnsiTheme="minorHAnsi" w:cstheme="minorHAnsi"/>
        </w:rPr>
        <w:t>voucher</w:t>
      </w:r>
      <w:proofErr w:type="spellEnd"/>
      <w:r w:rsidRPr="002D4A01">
        <w:rPr>
          <w:rFonts w:asciiTheme="minorHAnsi" w:hAnsiTheme="minorHAnsi" w:cstheme="minorHAnsi"/>
        </w:rPr>
        <w:t xml:space="preserve">), κ.λπ.) </w:t>
      </w:r>
    </w:p>
    <w:p w14:paraId="33EC5E40"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p>
    <w:p w14:paraId="0DE88782"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CA339EE"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629F39CF"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53E2CEB" w:rsidR="00606092" w:rsidRPr="00312A4B" w:rsidRDefault="00606092" w:rsidP="00312A4B">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312A4B">
        <w:rPr>
          <w:rFonts w:asciiTheme="minorHAnsi" w:hAnsiTheme="minorHAnsi" w:cstheme="minorHAnsi"/>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1BA8AC99"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30F238A2"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 </w:t>
      </w:r>
    </w:p>
    <w:p w14:paraId="6D4E288F" w14:textId="39F8C9E6" w:rsidR="007142C9" w:rsidRPr="00B67961"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w:t>
      </w:r>
      <w:proofErr w:type="spellStart"/>
      <w:r w:rsidRPr="007142C9">
        <w:rPr>
          <w:rFonts w:asciiTheme="minorHAnsi" w:hAnsiTheme="minorHAnsi" w:cstheme="minorHAnsi"/>
        </w:rPr>
        <w:t>τμηματοποιημένες</w:t>
      </w:r>
      <w:proofErr w:type="spellEnd"/>
      <w:r w:rsidRPr="007142C9">
        <w:rPr>
          <w:rFonts w:asciiTheme="minorHAnsi" w:hAnsiTheme="minorHAnsi" w:cstheme="minorHAnsi"/>
        </w:rPr>
        <w:t xml:space="preserve"> πράξεις δεν απαιτείται εκ νέου έλεγχος της διαδικασίας </w:t>
      </w:r>
      <w:proofErr w:type="spellStart"/>
      <w:r w:rsidRPr="007142C9">
        <w:rPr>
          <w:rFonts w:asciiTheme="minorHAnsi" w:hAnsiTheme="minorHAnsi" w:cstheme="minorHAnsi"/>
        </w:rPr>
        <w:t>συμβασιοποίησης</w:t>
      </w:r>
      <w:proofErr w:type="spellEnd"/>
      <w:r w:rsidRPr="007142C9">
        <w:rPr>
          <w:rFonts w:asciiTheme="minorHAnsi" w:hAnsiTheme="minorHAnsi" w:cstheme="minorHAnsi"/>
        </w:rPr>
        <w:t xml:space="preserve"> των εν εξελίξει συμβάσεων. Ισχύουν οι προεγκρίσεις που διενεργήθηκαν κατά την ΠΠ 2014-2021. </w:t>
      </w:r>
    </w:p>
    <w:p w14:paraId="521CA036" w14:textId="7248E6F6" w:rsidR="007142C9" w:rsidRPr="00E37E55" w:rsidRDefault="00606092" w:rsidP="00E37E55">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E37E55">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w:t>
      </w:r>
      <w:r w:rsidR="007142C9" w:rsidRPr="00E37E55">
        <w:rPr>
          <w:rFonts w:asciiTheme="minorHAnsi" w:hAnsiTheme="minorHAnsi" w:cstheme="minorHAnsi"/>
        </w:rPr>
        <w:t xml:space="preserve">Εξετάζεται δηλαδή, εάν η υλοποίηση της προτεινόμενης πράξης/ υποέργου σχεδιάστηκε κατά τρόπο </w:t>
      </w:r>
      <w:r w:rsidR="007142C9" w:rsidRPr="00E37E55">
        <w:rPr>
          <w:rFonts w:asciiTheme="minorHAnsi" w:hAnsiTheme="minorHAnsi" w:cstheme="minorHAnsi"/>
        </w:rPr>
        <w:lastRenderedPageBreak/>
        <w:t>συμβατό με τα οριζόμενα στο εκάστοτε θεσμικό πλαίσιο.</w:t>
      </w:r>
      <w:r w:rsidR="00E3255C" w:rsidRPr="00E37E55">
        <w:rPr>
          <w:rFonts w:asciiTheme="minorHAnsi" w:hAnsiTheme="minorHAnsi" w:cstheme="minorHAnsi"/>
        </w:rPr>
        <w:t xml:space="preserve"> </w:t>
      </w:r>
      <w:r w:rsidR="00E37E55">
        <w:rPr>
          <w:rFonts w:asciiTheme="minorHAnsi" w:hAnsiTheme="minorHAnsi" w:cstheme="minorHAnsi"/>
        </w:rPr>
        <w:t>Εξετάζεται η</w:t>
      </w:r>
      <w:r w:rsidR="00E37E55" w:rsidRPr="00E37E55">
        <w:rPr>
          <w:rFonts w:asciiTheme="minorHAnsi" w:hAnsiTheme="minorHAnsi" w:cstheme="minorHAnsi"/>
        </w:rPr>
        <w:t xml:space="preserve"> δέσμευση του Δικαιούχου, στο ΤΔΠ, για τήρηση των όρων του Χάρτη Θεμελιωδών Δικαιωμάτων της Ευρωπαϊκής Ένωσης.</w:t>
      </w:r>
    </w:p>
    <w:p w14:paraId="73CF0417" w14:textId="4BA16519" w:rsidR="00606092" w:rsidRPr="00A35D53"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09B05A09" w14:textId="767F710C" w:rsidR="00A35D53" w:rsidRPr="00A35D53" w:rsidRDefault="00A35D53" w:rsidP="00A35D53">
      <w:pPr>
        <w:pStyle w:val="afe"/>
        <w:tabs>
          <w:tab w:val="clear" w:pos="567"/>
          <w:tab w:val="left" w:pos="0"/>
        </w:tabs>
        <w:spacing w:after="120" w:line="280" w:lineRule="exact"/>
        <w:rPr>
          <w:rFonts w:asciiTheme="minorHAnsi" w:hAnsiTheme="minorHAnsi" w:cstheme="minorHAnsi"/>
        </w:rPr>
      </w:pPr>
      <w:r w:rsidRPr="00A35D53">
        <w:rPr>
          <w:rFonts w:asciiTheme="minorHAnsi" w:hAnsiTheme="minorHAnsi" w:cstheme="minorHAnsi"/>
        </w:rPr>
        <w:t>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67DCDEEA"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EAE9588" w14:textId="661726CC" w:rsidR="00354EA7" w:rsidRPr="00354EA7" w:rsidRDefault="00606092" w:rsidP="00A70143">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354EA7">
        <w:rPr>
          <w:rFonts w:asciiTheme="minorHAnsi" w:hAnsiTheme="minorHAnsi" w:cstheme="minorHAnsi"/>
          <w:b/>
        </w:rPr>
        <w:t xml:space="preserve">Προάσπιση και προαγωγή της ισότητας μεταξύ ανδρών και γυναικών. </w:t>
      </w:r>
      <w:r w:rsidRPr="00354EA7">
        <w:rPr>
          <w:rFonts w:asciiTheme="minorHAnsi" w:hAnsiTheme="minorHAnsi" w:cstheme="minorHAnsi"/>
        </w:rPr>
        <w:t>Εξετάζεται εάν η προτεινόμενη πράξη έχει διαφορετικό αντίκτυπο στις γυναίκες και στους άντρες.</w:t>
      </w:r>
      <w:r w:rsidR="00354EA7">
        <w:rPr>
          <w:rFonts w:asciiTheme="minorHAnsi" w:hAnsiTheme="minorHAnsi" w:cstheme="minorHAnsi"/>
        </w:rPr>
        <w:t xml:space="preserve"> </w:t>
      </w:r>
      <w:r w:rsidR="00354EA7" w:rsidRPr="00354EA7">
        <w:rPr>
          <w:rFonts w:asciiTheme="minorHAnsi" w:hAnsiTheme="minorHAnsi" w:cstheme="minorHAnsi"/>
        </w:rPr>
        <w:t xml:space="preserve">Σημειώνεται ότι η αρχή της ισότητας δεν αποκλείει τη διατήρηση ή τη θέσπιση μέτρων που προβλέπουν ειδικά πλεονεκτήματα υπέρ του </w:t>
      </w:r>
      <w:proofErr w:type="spellStart"/>
      <w:r w:rsidR="00354EA7" w:rsidRPr="00354EA7">
        <w:rPr>
          <w:rFonts w:asciiTheme="minorHAnsi" w:hAnsiTheme="minorHAnsi" w:cstheme="minorHAnsi"/>
        </w:rPr>
        <w:t>υποεκπροσωπούμενου</w:t>
      </w:r>
      <w:proofErr w:type="spellEnd"/>
      <w:r w:rsidR="00354EA7" w:rsidRPr="00354EA7">
        <w:rPr>
          <w:rFonts w:asciiTheme="minorHAnsi" w:hAnsiTheme="minorHAnsi" w:cstheme="minorHAnsi"/>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B58E99A"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 xml:space="preserve">Αποτροπή κάθε διάκρισης λόγω φύλου, φυλετικής ή </w:t>
      </w:r>
      <w:proofErr w:type="spellStart"/>
      <w:r w:rsidRPr="00B67961">
        <w:rPr>
          <w:rFonts w:asciiTheme="minorHAnsi" w:hAnsiTheme="minorHAnsi" w:cstheme="minorHAnsi"/>
          <w:b/>
        </w:rPr>
        <w:t>εθνοτικής</w:t>
      </w:r>
      <w:proofErr w:type="spellEnd"/>
      <w:r w:rsidRPr="00B67961">
        <w:rPr>
          <w:rFonts w:asciiTheme="minorHAnsi" w:hAnsiTheme="minorHAnsi" w:cstheme="minorHAnsi"/>
          <w:b/>
        </w:rPr>
        <w:t xml:space="preserve">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w:t>
      </w:r>
      <w:proofErr w:type="spellStart"/>
      <w:r w:rsidRPr="00B67961">
        <w:rPr>
          <w:rFonts w:asciiTheme="minorHAnsi" w:hAnsiTheme="minorHAnsi" w:cstheme="minorHAnsi"/>
        </w:rPr>
        <w:t>εθνοτικής</w:t>
      </w:r>
      <w:proofErr w:type="spellEnd"/>
      <w:r w:rsidRPr="00B67961">
        <w:rPr>
          <w:rFonts w:asciiTheme="minorHAnsi" w:hAnsiTheme="minorHAnsi" w:cstheme="minorHAnsi"/>
        </w:rPr>
        <w:t xml:space="preserve"> καταγωγής, θρησκείας ή πεποιθήσεων, αναπηρίας, ηλικίας ή γενετήσιου προσανατολισμού. </w:t>
      </w:r>
    </w:p>
    <w:p w14:paraId="60FBE435" w14:textId="239DEA49" w:rsidR="0048272F" w:rsidRPr="0048272F" w:rsidRDefault="00606092" w:rsidP="00A70143">
      <w:pPr>
        <w:pStyle w:val="af8"/>
        <w:numPr>
          <w:ilvl w:val="0"/>
          <w:numId w:val="9"/>
        </w:numPr>
        <w:tabs>
          <w:tab w:val="left" w:pos="0"/>
          <w:tab w:val="left" w:pos="567"/>
        </w:tabs>
        <w:spacing w:before="360" w:after="120" w:line="280" w:lineRule="exact"/>
        <w:ind w:leftChars="0" w:left="0" w:firstLineChars="0" w:firstLine="0"/>
        <w:jc w:val="both"/>
        <w:rPr>
          <w:rFonts w:asciiTheme="minorHAnsi" w:hAnsiTheme="minorHAnsi" w:cstheme="minorHAnsi"/>
        </w:rPr>
      </w:pPr>
      <w:r w:rsidRPr="0048272F">
        <w:rPr>
          <w:rFonts w:asciiTheme="minorHAnsi" w:hAnsiTheme="minorHAnsi" w:cstheme="minorHAnsi"/>
          <w:b/>
        </w:rPr>
        <w:t xml:space="preserve">Εξασφάλιση της προσβασιμότητας των ατόμων με αναπηρία. </w:t>
      </w:r>
      <w:r w:rsidRPr="0048272F">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w:t>
      </w:r>
      <w:r w:rsidRPr="00B67961">
        <w:rPr>
          <w:rFonts w:asciiTheme="minorHAnsi" w:hAnsiTheme="minorHAnsi" w:cstheme="minorHAnsi"/>
        </w:rPr>
        <w:t xml:space="preserve"> </w:t>
      </w:r>
      <w:r w:rsidR="0048272F" w:rsidRPr="0048272F">
        <w:rPr>
          <w:rFonts w:asciiTheme="minorHAnsi" w:hAnsiTheme="minorHAnsi" w:cstheme="minorHAnsi"/>
        </w:rPr>
        <w:t>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3A6EAF94" w14:textId="77777777" w:rsidR="0048272F" w:rsidRPr="0048272F" w:rsidRDefault="0048272F" w:rsidP="0048272F">
      <w:pPr>
        <w:pStyle w:val="afe"/>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Ειδικά για το εν λόγω κριτήριο διευκρινίζεται ότι η θετική απάντηση («ΝΑΙ») καλύπτει τις ακόλουθες περιπτώσεις:</w:t>
      </w:r>
    </w:p>
    <w:p w14:paraId="435290F0"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Στην πράξη περιλαμβάνονται όλες οι απαιτήσεις, σύμφωνα με το ισχύον θεσμικό πλαίσιο, ώστε να εξασφαλίζεται η προσβασιμότητα στα ΑμεΑ.</w:t>
      </w:r>
    </w:p>
    <w:p w14:paraId="518F2EAA"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w:t>
      </w:r>
      <w:proofErr w:type="spellStart"/>
      <w:r w:rsidRPr="0048272F">
        <w:rPr>
          <w:rFonts w:asciiTheme="minorHAnsi" w:hAnsiTheme="minorHAnsi" w:cstheme="minorHAnsi"/>
        </w:rPr>
        <w:t>οδοστρωσίας</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 xml:space="preserve">) ή δεν απαιτείται η προσβασιμότητα στα ΑμεΑ (π.χ. Προγράμματα τύπου «Εξοικονομώ κατ’ </w:t>
      </w:r>
      <w:proofErr w:type="spellStart"/>
      <w:r w:rsidRPr="0048272F">
        <w:rPr>
          <w:rFonts w:asciiTheme="minorHAnsi" w:hAnsiTheme="minorHAnsi" w:cstheme="minorHAnsi"/>
        </w:rPr>
        <w:t>οίκον</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w:t>
      </w:r>
    </w:p>
    <w:p w14:paraId="70429A4D"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lastRenderedPageBreak/>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320AF655" w:rsid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01C6F709" w14:textId="77777777" w:rsidR="008E133C" w:rsidRPr="008E133C" w:rsidRDefault="008E133C" w:rsidP="008E133C">
      <w:pPr>
        <w:pStyle w:val="afe"/>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w:t>
      </w:r>
      <w:proofErr w:type="spellStart"/>
      <w:r w:rsidRPr="008E133C">
        <w:rPr>
          <w:rFonts w:asciiTheme="minorHAnsi" w:hAnsiTheme="minorHAnsi" w:cstheme="minorHAnsi"/>
        </w:rPr>
        <w:t>Πν</w:t>
      </w:r>
      <w:proofErr w:type="spellEnd"/>
      <w:r w:rsidRPr="008E133C">
        <w:rPr>
          <w:rFonts w:asciiTheme="minorHAnsi" w:hAnsiTheme="minorHAnsi" w:cstheme="minorHAnsi"/>
        </w:rPr>
        <w:t xml:space="preserve">=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48FFD47C"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19876614"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θέσει συντελεστές στάθμισης στους δείκτες εκροών για να υπολογίσει το συνολικό πηλίκο </w:t>
      </w:r>
      <w:proofErr w:type="spellStart"/>
      <w:r w:rsidRPr="008E133C">
        <w:rPr>
          <w:rFonts w:asciiTheme="minorHAnsi" w:hAnsiTheme="minorHAnsi" w:cstheme="minorHAnsi"/>
        </w:rPr>
        <w:t>Πν</w:t>
      </w:r>
      <w:proofErr w:type="spellEnd"/>
      <w:r w:rsidRPr="008E133C">
        <w:rPr>
          <w:rFonts w:asciiTheme="minorHAnsi" w:hAnsiTheme="minorHAnsi" w:cstheme="minorHAnsi"/>
        </w:rPr>
        <w:t>=αxΠν1+βxΠν2+… όπου α, β… οι συντελεστές στάθμισης. Στην περίπτωση αυτή η ΔΑ καθορίζει τους συντελεστές.</w:t>
      </w:r>
    </w:p>
    <w:p w14:paraId="4865EE56" w14:textId="5EED9C59" w:rsidR="00606092" w:rsidRPr="00755A4A"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1A040147" w14:textId="77777777" w:rsidR="00755A4A" w:rsidRPr="00755A4A" w:rsidRDefault="00755A4A" w:rsidP="00755A4A">
      <w:pPr>
        <w:pStyle w:val="afe"/>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Η αποδοτικότητα εκφράζεται ως το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26B1B312"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0A2F8ED0"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θέσει συντελεστές στάθμισης και να υπολογίσει το συνολικό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όπως παρουσιάστηκε παραπάνω.</w:t>
      </w:r>
    </w:p>
    <w:p w14:paraId="08C6A20C" w14:textId="7FFE1BD9" w:rsidR="009F0038" w:rsidRPr="009F0038" w:rsidRDefault="00606092" w:rsidP="00A70143">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rPr>
      </w:pPr>
      <w:r w:rsidRPr="009F0038">
        <w:rPr>
          <w:rFonts w:asciiTheme="minorHAnsi" w:hAnsiTheme="minorHAnsi" w:cstheme="minorHAnsi"/>
          <w:b/>
        </w:rPr>
        <w:t>Βιωσιμότητα, λειτουργικότητα, αξιοποίηση</w:t>
      </w:r>
      <w:r w:rsidRPr="009F0038">
        <w:rPr>
          <w:rFonts w:asciiTheme="minorHAnsi" w:hAnsiTheme="minorHAnsi" w:cstheme="minorHAnsi"/>
        </w:rPr>
        <w:t>: Ο δικαιούχος θα πρέπει να περιγράψει τον τρόπο με τον οποίο τα παραδοτέα/αποτελέσματα της προτεινόμενης πράξης θα αξιοποιηθούν</w:t>
      </w:r>
      <w:r w:rsidRPr="00606092">
        <w:rPr>
          <w:rFonts w:asciiTheme="minorHAnsi" w:hAnsiTheme="minorHAnsi" w:cstheme="minorHAnsi"/>
        </w:rPr>
        <w:t>.</w:t>
      </w:r>
      <w:r w:rsidR="009F0038">
        <w:rPr>
          <w:rFonts w:asciiTheme="minorHAnsi" w:hAnsiTheme="minorHAnsi" w:cstheme="minorHAnsi"/>
        </w:rPr>
        <w:t xml:space="preserve"> </w:t>
      </w:r>
      <w:r w:rsidR="009F0038" w:rsidRPr="009F0038">
        <w:rPr>
          <w:rFonts w:asciiTheme="minorHAnsi" w:hAnsiTheme="minorHAnsi" w:cstheme="minorHAnsi"/>
        </w:rPr>
        <w:t>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474350C5" w14:textId="3446A5DB" w:rsidR="009F0038" w:rsidRDefault="009F0038" w:rsidP="009F0038">
      <w:pPr>
        <w:pStyle w:val="afe"/>
        <w:tabs>
          <w:tab w:val="clear" w:pos="567"/>
          <w:tab w:val="left" w:pos="0"/>
        </w:tabs>
        <w:spacing w:after="120" w:line="280" w:lineRule="exact"/>
        <w:rPr>
          <w:rFonts w:asciiTheme="minorHAnsi" w:hAnsiTheme="minorHAnsi" w:cstheme="minorHAnsi"/>
        </w:rPr>
      </w:pPr>
      <w:r w:rsidRPr="009F0038">
        <w:rPr>
          <w:rFonts w:asciiTheme="minorHAnsi" w:hAnsiTheme="minorHAnsi" w:cstheme="minorHAnsi"/>
        </w:rPr>
        <w:lastRenderedPageBreak/>
        <w:t>Σημειώνεται ότι κατά την ολοκλήρωση μίας πράξης θα πρέπει να εξασφαλίζεται η λειτουργικότητά της.</w:t>
      </w:r>
    </w:p>
    <w:p w14:paraId="7ECC7E38" w14:textId="77777777" w:rsidR="009F0038" w:rsidRPr="009F0038" w:rsidRDefault="009F0038" w:rsidP="009F0038">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b/>
        </w:rPr>
      </w:pPr>
      <w:r w:rsidRPr="009F0038">
        <w:rPr>
          <w:rFonts w:asciiTheme="minorHAnsi" w:hAnsiTheme="minorHAnsi" w:cstheme="minorHAnsi"/>
          <w:b/>
        </w:rPr>
        <w:t xml:space="preserve">Καινοτομία: </w:t>
      </w:r>
      <w:r w:rsidRPr="009F0038">
        <w:rPr>
          <w:rFonts w:asciiTheme="minorHAnsi" w:hAnsiTheme="minorHAnsi" w:cstheme="minorHAnsi"/>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r w:rsidRPr="009F0038">
        <w:rPr>
          <w:rFonts w:asciiTheme="minorHAnsi" w:hAnsiTheme="minorHAnsi" w:cstheme="minorHAnsi"/>
          <w:b/>
        </w:rPr>
        <w:t xml:space="preserve"> </w:t>
      </w:r>
    </w:p>
    <w:p w14:paraId="2371BE40"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0DC44BD1" w:rsidR="00B67961" w:rsidRPr="00B15969" w:rsidRDefault="00606092" w:rsidP="00C459F8">
      <w:pPr>
        <w:pStyle w:val="afe"/>
        <w:numPr>
          <w:ilvl w:val="0"/>
          <w:numId w:val="8"/>
        </w:numPr>
        <w:spacing w:after="120" w:line="280" w:lineRule="exact"/>
        <w:ind w:left="0" w:firstLine="0"/>
        <w:rPr>
          <w:rFonts w:asciiTheme="minorHAnsi" w:hAnsiTheme="minorHAnsi" w:cstheme="minorHAnsi"/>
        </w:rPr>
      </w:pPr>
      <w:r w:rsidRPr="00B15969">
        <w:rPr>
          <w:rFonts w:asciiTheme="minorHAnsi" w:hAnsiTheme="minorHAnsi" w:cstheme="minorHAnsi"/>
          <w:b/>
        </w:rPr>
        <w:t xml:space="preserve">Στάδιο εξέλιξης των απαιτούμενων ενεργειών ωρίμανσης της πράξης: </w:t>
      </w:r>
      <w:r w:rsidRPr="00B15969">
        <w:rPr>
          <w:rFonts w:asciiTheme="minorHAnsi" w:hAnsiTheme="minorHAnsi" w:cstheme="minorHAnsi"/>
        </w:rPr>
        <w:t>Εξετάζεται ο βαθμός ωριμότητας της πράξης από την άποψη της εξέλιξης των απαιτο</w:t>
      </w:r>
      <w:r w:rsidR="00B67961" w:rsidRPr="00B15969">
        <w:rPr>
          <w:rFonts w:asciiTheme="minorHAnsi" w:hAnsiTheme="minorHAnsi" w:cstheme="minorHAnsi"/>
        </w:rPr>
        <w:t xml:space="preserve">ύμενων ενεργειών προετοιμασίας </w:t>
      </w:r>
      <w:r w:rsidR="00B15969" w:rsidRPr="00B15969">
        <w:rPr>
          <w:rFonts w:asciiTheme="minorHAnsi" w:hAnsiTheme="minorHAnsi" w:cstheme="minorHAnsi"/>
        </w:rPr>
        <w:t>(μελέτες,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r w:rsidRPr="00B15969">
        <w:rPr>
          <w:rFonts w:asciiTheme="minorHAnsi" w:hAnsiTheme="minorHAnsi" w:cstheme="minorHAnsi"/>
        </w:rPr>
        <w:t xml:space="preserve">. </w:t>
      </w:r>
    </w:p>
    <w:p w14:paraId="57158BCE" w14:textId="461511C3" w:rsidR="00606092" w:rsidRPr="008F466C"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8F466C">
        <w:rPr>
          <w:rFonts w:asciiTheme="minorHAnsi" w:hAnsiTheme="minorHAnsi" w:cstheme="minorHAnsi"/>
        </w:rPr>
        <w:t xml:space="preserve"> </w:t>
      </w:r>
      <w:r w:rsidR="008F466C" w:rsidRPr="008F466C">
        <w:rPr>
          <w:rFonts w:asciiTheme="minorHAnsi" w:hAnsiTheme="minorHAnsi" w:cstheme="minorHAnsi"/>
        </w:rPr>
        <w:t xml:space="preserve">(πχ διαδικασία απόκτησης γης, </w:t>
      </w:r>
      <w:proofErr w:type="spellStart"/>
      <w:r w:rsidR="008F466C" w:rsidRPr="008F466C">
        <w:rPr>
          <w:rFonts w:asciiTheme="minorHAnsi" w:hAnsiTheme="minorHAnsi" w:cstheme="minorHAnsi"/>
        </w:rPr>
        <w:t>αδειοδοτήσεις</w:t>
      </w:r>
      <w:proofErr w:type="spellEnd"/>
      <w:r w:rsidR="008F466C" w:rsidRPr="008F466C">
        <w:rPr>
          <w:rFonts w:asciiTheme="minorHAnsi" w:hAnsiTheme="minorHAnsi" w:cstheme="minorHAnsi"/>
        </w:rPr>
        <w:t>, εγκρίσεις από συμβούλια κ.λπ.)</w:t>
      </w:r>
      <w:r w:rsidRPr="008F466C">
        <w:rPr>
          <w:rFonts w:asciiTheme="minorHAnsi" w:hAnsiTheme="minorHAnsi" w:cstheme="minorHAnsi"/>
        </w:rPr>
        <w:t>.</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3" w:name="_Toc519337748"/>
      <w:bookmarkStart w:id="24" w:name="_Toc259530210"/>
      <w:bookmarkStart w:id="25" w:name="_Toc259531844"/>
      <w:bookmarkStart w:id="26" w:name="_Toc296418134"/>
      <w:bookmarkStart w:id="27" w:name="_Toc109392543"/>
      <w:bookmarkStart w:id="28" w:name="_Toc158294941"/>
      <w:r w:rsidRPr="00606092">
        <w:t xml:space="preserve">Προσαρμογή κριτηρίων και προσδιορισμός τρόπου βαθμολόγησής </w:t>
      </w:r>
      <w:bookmarkEnd w:id="23"/>
      <w:bookmarkEnd w:id="24"/>
      <w:bookmarkEnd w:id="25"/>
      <w:bookmarkEnd w:id="26"/>
      <w:r w:rsidRPr="00606092">
        <w:t>τους</w:t>
      </w:r>
      <w:bookmarkEnd w:id="27"/>
      <w:bookmarkEnd w:id="28"/>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τιμές του κριτηρίου, ακόμη και στην περίπτωση του δυαδικού συστήματος, μπορεί να αντιστοιχούν σε </w:t>
      </w:r>
      <w:proofErr w:type="spellStart"/>
      <w:r w:rsidRPr="00606092">
        <w:rPr>
          <w:rFonts w:asciiTheme="minorHAnsi" w:hAnsiTheme="minorHAnsi" w:cstheme="minorHAnsi"/>
        </w:rPr>
        <w:t>ποσοτικοποιημένες</w:t>
      </w:r>
      <w:proofErr w:type="spellEnd"/>
      <w:r w:rsidRPr="00606092">
        <w:rPr>
          <w:rFonts w:asciiTheme="minorHAnsi" w:hAnsiTheme="minorHAnsi" w:cstheme="minorHAnsi"/>
        </w:rPr>
        <w:t xml:space="preserve"> καταστάσεις. Η τιμή του κριτηρίου μπορεί επίσης να προκύπτει από μαθηματικό τύπο, ο οποίος βασίζεται σε τιμές </w:t>
      </w:r>
      <w:proofErr w:type="spellStart"/>
      <w:r w:rsidRPr="00606092">
        <w:rPr>
          <w:rFonts w:asciiTheme="minorHAnsi" w:hAnsiTheme="minorHAnsi" w:cstheme="minorHAnsi"/>
        </w:rPr>
        <w:t>ποσοτικοποιημένων</w:t>
      </w:r>
      <w:proofErr w:type="spellEnd"/>
      <w:r w:rsidRPr="00606092">
        <w:rPr>
          <w:rFonts w:asciiTheme="minorHAnsi" w:hAnsiTheme="minorHAnsi" w:cstheme="minorHAnsi"/>
        </w:rPr>
        <w:t xml:space="preserve">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606092">
        <w:rPr>
          <w:rFonts w:asciiTheme="minorHAnsi" w:hAnsiTheme="minorHAnsi" w:cstheme="minorHAnsi"/>
        </w:rPr>
        <w:t>επανυποβολής</w:t>
      </w:r>
      <w:proofErr w:type="spellEnd"/>
      <w:r w:rsidRPr="00606092">
        <w:rPr>
          <w:rFonts w:asciiTheme="minorHAnsi" w:hAnsiTheme="minorHAnsi" w:cstheme="minorHAnsi"/>
        </w:rPr>
        <w:t xml:space="preserve">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286366E1" w14:textId="77777777" w:rsidR="000A1D33" w:rsidRPr="000A1D33" w:rsidRDefault="000A1D33" w:rsidP="000A1D33">
      <w:pPr>
        <w:pStyle w:val="1"/>
      </w:pPr>
      <w:bookmarkStart w:id="29" w:name="_Toc158294942"/>
      <w:r w:rsidRPr="000A1D33">
        <w:lastRenderedPageBreak/>
        <w:t>ΜΕΘΟΔΟΛΟΓΙΑ ΚΑΙ ΚΡΙΤΗΡΙΑ ΕΠΙΛΟΓΗΣ ΠΡΑΞΕΩΝ ΔΡΑΣΕΩΝ 1ΗΣ ΈΚΔΟΣΗΣ ΕΓΓΡΑΦΟΥ ΕΞΕΙΔΙΚΕΥΣΗΣ</w:t>
      </w:r>
      <w:bookmarkEnd w:id="29"/>
      <w:r w:rsidRPr="000A1D33">
        <w:t xml:space="preserve"> </w:t>
      </w:r>
    </w:p>
    <w:p w14:paraId="086E7CE4" w14:textId="52E32AD7"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 xml:space="preserve">της </w:t>
      </w:r>
      <w:r w:rsidR="006F76C1">
        <w:rPr>
          <w:rFonts w:asciiTheme="minorHAnsi" w:hAnsiTheme="minorHAnsi" w:cstheme="minorHAnsi"/>
        </w:rPr>
        <w:t>2</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tbl>
      <w:tblPr>
        <w:tblStyle w:val="-11"/>
        <w:tblW w:w="9076" w:type="dxa"/>
        <w:tblLook w:val="04A0" w:firstRow="1" w:lastRow="0" w:firstColumn="1" w:lastColumn="0" w:noHBand="0" w:noVBand="1"/>
      </w:tblPr>
      <w:tblGrid>
        <w:gridCol w:w="1470"/>
        <w:gridCol w:w="1470"/>
        <w:gridCol w:w="4577"/>
        <w:gridCol w:w="1559"/>
      </w:tblGrid>
      <w:tr w:rsidR="00802826" w14:paraId="1DA55630"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29298B4"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CF8EB9C"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24739EA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029B5F58"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802826" w14:paraId="5E4F65F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AE83126" w14:textId="5B1F8DDC" w:rsidR="00802826" w:rsidRPr="0085586D" w:rsidRDefault="00F135B5" w:rsidP="00802826">
            <w:pPr>
              <w:spacing w:after="120" w:line="280" w:lineRule="exact"/>
              <w:ind w:leftChars="0" w:left="0" w:firstLineChars="0" w:firstLine="0"/>
              <w:jc w:val="center"/>
              <w:rPr>
                <w:rFonts w:asciiTheme="minorHAnsi" w:hAnsiTheme="minorHAnsi" w:cstheme="minorHAnsi"/>
                <w:lang w:val="en-US"/>
              </w:rPr>
            </w:pPr>
            <w:r>
              <w:rPr>
                <w:rFonts w:asciiTheme="minorHAnsi" w:hAnsiTheme="minorHAnsi" w:cstheme="minorHAnsi"/>
              </w:rPr>
              <w:t>2</w:t>
            </w:r>
            <w:r w:rsidRPr="000A1D33">
              <w:rPr>
                <w:rFonts w:asciiTheme="minorHAnsi" w:hAnsiTheme="minorHAnsi" w:cstheme="minorHAnsi"/>
              </w:rPr>
              <w:t>Α</w:t>
            </w:r>
          </w:p>
        </w:tc>
        <w:tc>
          <w:tcPr>
            <w:tcW w:w="1470" w:type="dxa"/>
          </w:tcPr>
          <w:p w14:paraId="68B27B1C" w14:textId="54762B41" w:rsidR="00802826" w:rsidRDefault="0085586D" w:rsidP="00802826">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2229C833" w14:textId="6D72E2F7" w:rsidR="00802826" w:rsidRPr="00FC70E8" w:rsidRDefault="00C84600" w:rsidP="00700F9E">
            <w:pPr>
              <w:pStyle w:val="af8"/>
              <w:spacing w:after="120"/>
              <w:ind w:leftChars="0" w:left="-16" w:firstLineChars="0" w:firstLine="0"/>
              <w:contextualSpacing/>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2Α.v</w:t>
            </w:r>
            <w:r w:rsidR="00B15D24">
              <w:rPr>
                <w:rFonts w:asciiTheme="minorHAnsi" w:hAnsiTheme="minorHAnsi" w:cstheme="minorHAnsi"/>
                <w:lang w:val="en-US"/>
              </w:rPr>
              <w:t>i</w:t>
            </w:r>
            <w:r w:rsidRPr="00802826">
              <w:rPr>
                <w:rFonts w:asciiTheme="minorHAnsi" w:hAnsiTheme="minorHAnsi" w:cstheme="minorHAnsi"/>
              </w:rPr>
              <w:t>.</w:t>
            </w:r>
            <w:r w:rsidR="00B15D24" w:rsidRPr="00B15D24">
              <w:rPr>
                <w:rFonts w:asciiTheme="minorHAnsi" w:hAnsiTheme="minorHAnsi" w:cstheme="minorHAnsi"/>
              </w:rPr>
              <w:t>1</w:t>
            </w:r>
            <w:r w:rsidRPr="00802826">
              <w:rPr>
                <w:rFonts w:asciiTheme="minorHAnsi" w:hAnsiTheme="minorHAnsi" w:cstheme="minorHAnsi"/>
              </w:rPr>
              <w:t xml:space="preserve"> </w:t>
            </w:r>
            <w:r w:rsidR="00B15D24" w:rsidRPr="00B15D24">
              <w:rPr>
                <w:rFonts w:asciiTheme="minorHAnsi" w:hAnsiTheme="minorHAnsi" w:cstheme="minorHAnsi"/>
              </w:rPr>
              <w:t xml:space="preserve"> Συμπλήρωση υποδομών του ΠΕΣΔΑ </w:t>
            </w:r>
            <w:r w:rsidR="002F6556">
              <w:rPr>
                <w:rFonts w:asciiTheme="minorHAnsi" w:hAnsiTheme="minorHAnsi" w:cstheme="minorHAnsi"/>
              </w:rPr>
              <w:t xml:space="preserve">/ </w:t>
            </w:r>
            <w:r w:rsidR="00B15D24" w:rsidRPr="00802826">
              <w:rPr>
                <w:rFonts w:asciiTheme="minorHAnsi" w:hAnsiTheme="minorHAnsi" w:cstheme="minorHAnsi"/>
              </w:rPr>
              <w:t>2Α.v</w:t>
            </w:r>
            <w:r w:rsidR="00B15D24">
              <w:rPr>
                <w:rFonts w:asciiTheme="minorHAnsi" w:hAnsiTheme="minorHAnsi" w:cstheme="minorHAnsi"/>
                <w:lang w:val="en-US"/>
              </w:rPr>
              <w:t>i</w:t>
            </w:r>
            <w:r w:rsidR="00B15D24" w:rsidRPr="00802826">
              <w:rPr>
                <w:rFonts w:asciiTheme="minorHAnsi" w:hAnsiTheme="minorHAnsi" w:cstheme="minorHAnsi"/>
              </w:rPr>
              <w:t>.</w:t>
            </w:r>
            <w:r w:rsidR="00B15D24" w:rsidRPr="00B15D24">
              <w:rPr>
                <w:rFonts w:asciiTheme="minorHAnsi" w:hAnsiTheme="minorHAnsi" w:cstheme="minorHAnsi"/>
              </w:rPr>
              <w:t>1</w:t>
            </w:r>
            <w:r w:rsidR="00354810">
              <w:rPr>
                <w:rFonts w:asciiTheme="minorHAnsi" w:hAnsiTheme="minorHAnsi" w:cstheme="minorHAnsi"/>
              </w:rPr>
              <w:t>α</w:t>
            </w:r>
            <w:r w:rsidR="00B15D24" w:rsidRPr="00B15D24">
              <w:rPr>
                <w:rFonts w:asciiTheme="minorHAnsi" w:hAnsiTheme="minorHAnsi" w:cstheme="minorHAnsi"/>
              </w:rPr>
              <w:t xml:space="preserve"> </w:t>
            </w:r>
            <w:r w:rsidR="00C96F9F" w:rsidRPr="00C96F9F">
              <w:rPr>
                <w:rFonts w:asciiTheme="minorHAnsi" w:hAnsiTheme="minorHAnsi" w:cstheme="minorHAnsi"/>
              </w:rPr>
              <w:t xml:space="preserve">: </w:t>
            </w:r>
            <w:r w:rsidR="00B15D24" w:rsidRPr="00B15D24">
              <w:rPr>
                <w:rFonts w:asciiTheme="minorHAnsi" w:hAnsiTheme="minorHAnsi" w:cstheme="minorHAnsi"/>
              </w:rPr>
              <w:t xml:space="preserve">Δημιουργία Πράσινων Σημείων στην Περιφέρεια Ηπείρου </w:t>
            </w:r>
            <w:r w:rsidR="00C96F9F" w:rsidRPr="00C96F9F">
              <w:rPr>
                <w:rFonts w:asciiTheme="minorHAnsi" w:hAnsiTheme="minorHAnsi" w:cstheme="minorHAnsi"/>
              </w:rPr>
              <w:t xml:space="preserve">– </w:t>
            </w:r>
            <w:r w:rsidR="00700F9E" w:rsidRPr="00354810">
              <w:rPr>
                <w:rFonts w:asciiTheme="minorHAnsi" w:hAnsiTheme="minorHAnsi" w:cstheme="minorHAnsi"/>
              </w:rPr>
              <w:t>μεταφερόμενες πράξεις</w:t>
            </w:r>
          </w:p>
        </w:tc>
        <w:tc>
          <w:tcPr>
            <w:tcW w:w="1559" w:type="dxa"/>
          </w:tcPr>
          <w:p w14:paraId="37F21D00" w14:textId="77777777" w:rsidR="00802826" w:rsidRDefault="00802826"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5586D" w14:paraId="1F59541F"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7085E59" w14:textId="79B1503C"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07184218" w14:textId="22600396" w:rsidR="0085586D" w:rsidRDefault="0085586D" w:rsidP="0085586D">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48AC4A51" w14:textId="2D8005E5" w:rsidR="0085586D" w:rsidRPr="00FC70E8" w:rsidRDefault="00354810" w:rsidP="007945F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54810">
              <w:rPr>
                <w:rFonts w:asciiTheme="minorHAnsi" w:hAnsiTheme="minorHAnsi" w:cstheme="minorHAnsi"/>
              </w:rPr>
              <w:t xml:space="preserve">2Β.viii.1: Παρεμβάσεις που συμβάλλουν στην βελτίωση της αστικής κινητικότητας </w:t>
            </w:r>
            <w:r w:rsidR="00C96F9F">
              <w:rPr>
                <w:rFonts w:asciiTheme="minorHAnsi" w:hAnsiTheme="minorHAnsi" w:cstheme="minorHAnsi"/>
              </w:rPr>
              <w:t xml:space="preserve">/ </w:t>
            </w:r>
            <w:r w:rsidRPr="00354810">
              <w:rPr>
                <w:rFonts w:asciiTheme="minorHAnsi" w:hAnsiTheme="minorHAnsi" w:cstheme="minorHAnsi"/>
              </w:rPr>
              <w:t>2Β.viii.1α</w:t>
            </w:r>
            <w:r>
              <w:rPr>
                <w:rFonts w:asciiTheme="minorHAnsi" w:hAnsiTheme="minorHAnsi" w:cstheme="minorHAnsi"/>
              </w:rPr>
              <w:t xml:space="preserve"> </w:t>
            </w:r>
            <w:r w:rsidR="00C96F9F" w:rsidRPr="00C96F9F">
              <w:rPr>
                <w:rFonts w:asciiTheme="minorHAnsi" w:hAnsiTheme="minorHAnsi" w:cstheme="minorHAnsi"/>
              </w:rPr>
              <w:t xml:space="preserve">: </w:t>
            </w:r>
            <w:r w:rsidR="00700F9E">
              <w:rPr>
                <w:rFonts w:asciiTheme="minorHAnsi" w:hAnsiTheme="minorHAnsi" w:cstheme="minorHAnsi"/>
              </w:rPr>
              <w:t xml:space="preserve">Πράξεις </w:t>
            </w:r>
            <w:r w:rsidR="007945FD">
              <w:rPr>
                <w:rFonts w:asciiTheme="minorHAnsi" w:hAnsiTheme="minorHAnsi" w:cstheme="minorHAnsi"/>
              </w:rPr>
              <w:t>αστικής κ</w:t>
            </w:r>
            <w:r w:rsidR="00700F9E" w:rsidRPr="00700F9E">
              <w:rPr>
                <w:rFonts w:asciiTheme="minorHAnsi" w:hAnsiTheme="minorHAnsi" w:cstheme="minorHAnsi"/>
              </w:rPr>
              <w:t>ινητικότητας</w:t>
            </w:r>
            <w:r w:rsidR="00700F9E">
              <w:rPr>
                <w:rFonts w:asciiTheme="minorHAnsi" w:hAnsiTheme="minorHAnsi" w:cstheme="minorHAnsi"/>
              </w:rPr>
              <w:t xml:space="preserve"> </w:t>
            </w:r>
            <w:r w:rsidR="007945FD">
              <w:rPr>
                <w:rFonts w:asciiTheme="minorHAnsi" w:hAnsiTheme="minorHAnsi" w:cstheme="minorHAnsi"/>
              </w:rPr>
              <w:t>Σ</w:t>
            </w:r>
            <w:r w:rsidR="00700F9E">
              <w:rPr>
                <w:rFonts w:asciiTheme="minorHAnsi" w:hAnsiTheme="minorHAnsi" w:cstheme="minorHAnsi"/>
              </w:rPr>
              <w:t>ΒΑΑ Δήμου Ηγουμενίτσας -</w:t>
            </w:r>
            <w:r w:rsidRPr="00354810">
              <w:rPr>
                <w:rFonts w:asciiTheme="minorHAnsi" w:hAnsiTheme="minorHAnsi" w:cstheme="minorHAnsi"/>
              </w:rPr>
              <w:t xml:space="preserve"> μεταφερόμενες πράξεις</w:t>
            </w:r>
          </w:p>
        </w:tc>
        <w:tc>
          <w:tcPr>
            <w:tcW w:w="1559" w:type="dxa"/>
          </w:tcPr>
          <w:p w14:paraId="14ABD6BA" w14:textId="3664D0FE" w:rsidR="0085586D" w:rsidRDefault="00C96F9F" w:rsidP="0085586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44BF392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08F597C" w14:textId="0C4D5348" w:rsidR="003C43B1" w:rsidRDefault="00FE65BD"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3</w:t>
            </w:r>
          </w:p>
        </w:tc>
        <w:tc>
          <w:tcPr>
            <w:tcW w:w="1470" w:type="dxa"/>
          </w:tcPr>
          <w:p w14:paraId="7668D08C" w14:textId="5E9FC776" w:rsidR="003C43B1" w:rsidRPr="00BF23F9" w:rsidRDefault="00FE65BD" w:rsidP="003C43B1">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2E157748" w14:textId="6ED84E6B" w:rsidR="003C43B1" w:rsidRPr="00D32D04" w:rsidRDefault="007945FD" w:rsidP="003C43B1">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7945FD">
              <w:rPr>
                <w:rFonts w:asciiTheme="minorHAnsi" w:hAnsiTheme="minorHAnsi" w:cstheme="minorHAnsi"/>
              </w:rPr>
              <w:t>3.ii.1: Αναβάθμιση οδικού δικτύου Περιφέρειας Ηπείρου</w:t>
            </w:r>
            <w:r>
              <w:rPr>
                <w:rFonts w:asciiTheme="minorHAnsi" w:hAnsiTheme="minorHAnsi" w:cstheme="minorHAnsi"/>
              </w:rPr>
              <w:t xml:space="preserve"> / </w:t>
            </w:r>
            <w:r w:rsidRPr="007945FD">
              <w:rPr>
                <w:rFonts w:asciiTheme="minorHAnsi" w:hAnsiTheme="minorHAnsi" w:cstheme="minorHAnsi"/>
              </w:rPr>
              <w:t>3.ii.1α</w:t>
            </w:r>
            <w:r>
              <w:rPr>
                <w:rFonts w:asciiTheme="minorHAnsi" w:hAnsiTheme="minorHAnsi" w:cstheme="minorHAnsi"/>
              </w:rPr>
              <w:t xml:space="preserve"> </w:t>
            </w:r>
            <w:r w:rsidR="00FE65BD" w:rsidRPr="00FE65BD">
              <w:rPr>
                <w:rFonts w:asciiTheme="minorHAnsi" w:hAnsiTheme="minorHAnsi" w:cstheme="minorHAnsi"/>
              </w:rPr>
              <w:t xml:space="preserve">Οδικά έργα ΣΒΑΑ Δήμου Ιωαννιτών - </w:t>
            </w:r>
            <w:proofErr w:type="spellStart"/>
            <w:r w:rsidR="00FE65BD" w:rsidRPr="00FE65BD">
              <w:rPr>
                <w:rFonts w:asciiTheme="minorHAnsi" w:hAnsiTheme="minorHAnsi" w:cstheme="minorHAnsi"/>
              </w:rPr>
              <w:t>Τμηματοποιημένες</w:t>
            </w:r>
            <w:proofErr w:type="spellEnd"/>
            <w:r w:rsidR="00FE65BD" w:rsidRPr="00FE65BD">
              <w:rPr>
                <w:rFonts w:asciiTheme="minorHAnsi" w:hAnsiTheme="minorHAnsi" w:cstheme="minorHAnsi"/>
              </w:rPr>
              <w:t xml:space="preserve"> πράξεις</w:t>
            </w:r>
          </w:p>
        </w:tc>
        <w:tc>
          <w:tcPr>
            <w:tcW w:w="1559" w:type="dxa"/>
          </w:tcPr>
          <w:p w14:paraId="088DD8B4" w14:textId="54B035F9" w:rsidR="003C43B1" w:rsidRDefault="003C43B1" w:rsidP="003C43B1">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7945FD" w14:paraId="601CE5F9"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117A8D0E" w14:textId="71C7EC3C" w:rsidR="007945FD" w:rsidRDefault="00FE65BD" w:rsidP="00FE65B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3</w:t>
            </w:r>
          </w:p>
        </w:tc>
        <w:tc>
          <w:tcPr>
            <w:tcW w:w="1470" w:type="dxa"/>
          </w:tcPr>
          <w:p w14:paraId="2581FF1F" w14:textId="3B10FBB4" w:rsidR="007945FD" w:rsidRPr="00666B0A" w:rsidRDefault="00FE65BD" w:rsidP="007945FD">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0725021C" w14:textId="07FF5601" w:rsidR="007945FD" w:rsidRDefault="007945FD" w:rsidP="007945F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7945FD">
              <w:rPr>
                <w:rFonts w:asciiTheme="minorHAnsi" w:hAnsiTheme="minorHAnsi" w:cstheme="minorHAnsi"/>
              </w:rPr>
              <w:t>3.ii.1: Αναβάθμιση οδικού δικτύου Περιφέρειας Ηπείρου</w:t>
            </w:r>
            <w:r>
              <w:rPr>
                <w:rFonts w:asciiTheme="minorHAnsi" w:hAnsiTheme="minorHAnsi" w:cstheme="minorHAnsi"/>
              </w:rPr>
              <w:t xml:space="preserve"> / </w:t>
            </w:r>
            <w:r w:rsidRPr="007945FD">
              <w:rPr>
                <w:rFonts w:asciiTheme="minorHAnsi" w:hAnsiTheme="minorHAnsi" w:cstheme="minorHAnsi"/>
              </w:rPr>
              <w:t>3.ii.1</w:t>
            </w:r>
            <w:r>
              <w:rPr>
                <w:rFonts w:asciiTheme="minorHAnsi" w:hAnsiTheme="minorHAnsi" w:cstheme="minorHAnsi"/>
              </w:rPr>
              <w:t xml:space="preserve">β </w:t>
            </w:r>
            <w:r w:rsidR="00FE65BD" w:rsidRPr="00FE65BD">
              <w:rPr>
                <w:rFonts w:asciiTheme="minorHAnsi" w:hAnsiTheme="minorHAnsi" w:cstheme="minorHAnsi"/>
              </w:rPr>
              <w:t xml:space="preserve">Οδικά έργα ΟΧΕ Περιφέρειας Ηπείρου - </w:t>
            </w:r>
            <w:proofErr w:type="spellStart"/>
            <w:r w:rsidR="00FE65BD" w:rsidRPr="00FE65BD">
              <w:rPr>
                <w:rFonts w:asciiTheme="minorHAnsi" w:hAnsiTheme="minorHAnsi" w:cstheme="minorHAnsi"/>
              </w:rPr>
              <w:t>Τμηματοποιημένες</w:t>
            </w:r>
            <w:proofErr w:type="spellEnd"/>
            <w:r w:rsidR="00FE65BD" w:rsidRPr="00FE65BD">
              <w:rPr>
                <w:rFonts w:asciiTheme="minorHAnsi" w:hAnsiTheme="minorHAnsi" w:cstheme="minorHAnsi"/>
              </w:rPr>
              <w:t xml:space="preserve"> πράξεις</w:t>
            </w:r>
          </w:p>
        </w:tc>
        <w:tc>
          <w:tcPr>
            <w:tcW w:w="1559" w:type="dxa"/>
          </w:tcPr>
          <w:p w14:paraId="31CEA857" w14:textId="5C78A1D9" w:rsidR="007945FD" w:rsidRDefault="007945FD" w:rsidP="007945F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7945FD" w14:paraId="7E23A024"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D4F3B11" w14:textId="7EDFCECA" w:rsidR="007945FD" w:rsidRDefault="0076560A" w:rsidP="007945F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4Α</w:t>
            </w:r>
          </w:p>
        </w:tc>
        <w:tc>
          <w:tcPr>
            <w:tcW w:w="1470" w:type="dxa"/>
          </w:tcPr>
          <w:p w14:paraId="0399BBB1" w14:textId="49102A7A" w:rsidR="007945FD" w:rsidRDefault="0076560A" w:rsidP="007945FD">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3BC237D6" w14:textId="61ADDF30" w:rsidR="007945FD" w:rsidRDefault="007945FD" w:rsidP="007C78FB">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D52EED">
              <w:rPr>
                <w:rFonts w:asciiTheme="minorHAnsi" w:hAnsiTheme="minorHAnsi" w:cstheme="minorHAnsi"/>
              </w:rPr>
              <w:t>4</w:t>
            </w:r>
            <w:r w:rsidR="00724DC0">
              <w:rPr>
                <w:rFonts w:asciiTheme="minorHAnsi" w:hAnsiTheme="minorHAnsi" w:cstheme="minorHAnsi"/>
              </w:rPr>
              <w:t>Α</w:t>
            </w:r>
            <w:r w:rsidRPr="00D52EED">
              <w:rPr>
                <w:rFonts w:asciiTheme="minorHAnsi" w:hAnsiTheme="minorHAnsi" w:cstheme="minorHAnsi"/>
              </w:rPr>
              <w:t>.</w:t>
            </w:r>
            <w:r w:rsidR="00724DC0">
              <w:rPr>
                <w:rFonts w:asciiTheme="minorHAnsi" w:hAnsiTheme="minorHAnsi" w:cstheme="minorHAnsi"/>
                <w:lang w:val="en-US"/>
              </w:rPr>
              <w:t>vi</w:t>
            </w:r>
            <w:r w:rsidRPr="00D52EED">
              <w:rPr>
                <w:rFonts w:asciiTheme="minorHAnsi" w:hAnsiTheme="minorHAnsi" w:cstheme="minorHAnsi"/>
              </w:rPr>
              <w:t>.</w:t>
            </w:r>
            <w:r w:rsidR="00724DC0" w:rsidRPr="00724DC0">
              <w:rPr>
                <w:rFonts w:asciiTheme="minorHAnsi" w:hAnsiTheme="minorHAnsi" w:cstheme="minorHAnsi"/>
              </w:rPr>
              <w:t>1</w:t>
            </w:r>
            <w:r w:rsidRPr="00D52EED">
              <w:rPr>
                <w:rFonts w:asciiTheme="minorHAnsi" w:hAnsiTheme="minorHAnsi" w:cstheme="minorHAnsi"/>
              </w:rPr>
              <w:t xml:space="preserve"> </w:t>
            </w:r>
            <w:r w:rsidR="00724DC0" w:rsidRPr="00724DC0">
              <w:rPr>
                <w:rFonts w:asciiTheme="minorHAnsi" w:hAnsiTheme="minorHAnsi" w:cstheme="minorHAnsi"/>
              </w:rPr>
              <w:t xml:space="preserve">Αξιοποίηση πολιτιστικού αποθέματος για τουριστική ανάπτυξη και κοινωνική χρήση </w:t>
            </w:r>
            <w:r w:rsidRPr="002B1392">
              <w:rPr>
                <w:rFonts w:asciiTheme="minorHAnsi" w:hAnsiTheme="minorHAnsi" w:cstheme="minorHAnsi"/>
              </w:rPr>
              <w:t xml:space="preserve">/ </w:t>
            </w:r>
            <w:r w:rsidR="007C78FB" w:rsidRPr="00D52EED">
              <w:rPr>
                <w:rFonts w:asciiTheme="minorHAnsi" w:hAnsiTheme="minorHAnsi" w:cstheme="minorHAnsi"/>
              </w:rPr>
              <w:t>4</w:t>
            </w:r>
            <w:r w:rsidR="007C78FB">
              <w:rPr>
                <w:rFonts w:asciiTheme="minorHAnsi" w:hAnsiTheme="minorHAnsi" w:cstheme="minorHAnsi"/>
              </w:rPr>
              <w:t>Α</w:t>
            </w:r>
            <w:r w:rsidR="007C78FB" w:rsidRPr="00D52EED">
              <w:rPr>
                <w:rFonts w:asciiTheme="minorHAnsi" w:hAnsiTheme="minorHAnsi" w:cstheme="minorHAnsi"/>
              </w:rPr>
              <w:t>.</w:t>
            </w:r>
            <w:r w:rsidR="007C78FB">
              <w:rPr>
                <w:rFonts w:asciiTheme="minorHAnsi" w:hAnsiTheme="minorHAnsi" w:cstheme="minorHAnsi"/>
                <w:lang w:val="en-US"/>
              </w:rPr>
              <w:t>vi</w:t>
            </w:r>
            <w:r w:rsidR="007C78FB" w:rsidRPr="00D52EED">
              <w:rPr>
                <w:rFonts w:asciiTheme="minorHAnsi" w:hAnsiTheme="minorHAnsi" w:cstheme="minorHAnsi"/>
              </w:rPr>
              <w:t>.</w:t>
            </w:r>
            <w:r w:rsidR="007C78FB" w:rsidRPr="00724DC0">
              <w:rPr>
                <w:rFonts w:asciiTheme="minorHAnsi" w:hAnsiTheme="minorHAnsi" w:cstheme="minorHAnsi"/>
              </w:rPr>
              <w:t>1</w:t>
            </w:r>
            <w:r w:rsidR="007C78FB">
              <w:rPr>
                <w:rFonts w:asciiTheme="minorHAnsi" w:hAnsiTheme="minorHAnsi" w:cstheme="minorHAnsi"/>
              </w:rPr>
              <w:t>α</w:t>
            </w:r>
            <w:r w:rsidRPr="00D52EED">
              <w:rPr>
                <w:rFonts w:asciiTheme="minorHAnsi" w:hAnsiTheme="minorHAnsi" w:cstheme="minorHAnsi"/>
              </w:rPr>
              <w:t xml:space="preserve">: </w:t>
            </w:r>
            <w:r w:rsidR="00325B78" w:rsidRPr="00325B78">
              <w:rPr>
                <w:rFonts w:asciiTheme="minorHAnsi" w:hAnsiTheme="minorHAnsi" w:cstheme="minorHAnsi"/>
              </w:rPr>
              <w:t xml:space="preserve">Έργα πρόνοιας ΣΒΑΑ Δήμου Ιωαννιτών - </w:t>
            </w:r>
            <w:proofErr w:type="spellStart"/>
            <w:r w:rsidR="00325B78" w:rsidRPr="00325B78">
              <w:rPr>
                <w:rFonts w:asciiTheme="minorHAnsi" w:hAnsiTheme="minorHAnsi" w:cstheme="minorHAnsi"/>
              </w:rPr>
              <w:t>Τμηματοποιημένες</w:t>
            </w:r>
            <w:proofErr w:type="spellEnd"/>
            <w:r w:rsidR="00325B78" w:rsidRPr="00325B78">
              <w:rPr>
                <w:rFonts w:asciiTheme="minorHAnsi" w:hAnsiTheme="minorHAnsi" w:cstheme="minorHAnsi"/>
              </w:rPr>
              <w:t xml:space="preserve"> πράξεις</w:t>
            </w:r>
          </w:p>
        </w:tc>
        <w:tc>
          <w:tcPr>
            <w:tcW w:w="1559" w:type="dxa"/>
          </w:tcPr>
          <w:p w14:paraId="24E4F1F9" w14:textId="77777777" w:rsidR="007945FD" w:rsidRDefault="007945FD" w:rsidP="007945FD">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053224" w14:paraId="33F7590E"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C86B284" w14:textId="0300FF48" w:rsidR="00053224" w:rsidRDefault="00053224" w:rsidP="00053224">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167B3DEF" w14:textId="202B86C1" w:rsidR="00053224" w:rsidRPr="00BF23F9" w:rsidRDefault="00053224" w:rsidP="00053224">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1103B459" w14:textId="1AC3C8FE" w:rsidR="00053224" w:rsidRPr="00D52EED" w:rsidRDefault="00053224" w:rsidP="00053224">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53224">
              <w:rPr>
                <w:rFonts w:asciiTheme="minorHAnsi" w:hAnsiTheme="minorHAnsi" w:cstheme="minorHAnsi"/>
              </w:rPr>
              <w:t>4Β.ια.1: Κέντρα Κοινότητας</w:t>
            </w:r>
            <w:r>
              <w:rPr>
                <w:rFonts w:asciiTheme="minorHAnsi" w:hAnsiTheme="minorHAnsi" w:cstheme="minorHAnsi"/>
              </w:rPr>
              <w:t xml:space="preserve"> / </w:t>
            </w:r>
            <w:r w:rsidRPr="00053224">
              <w:rPr>
                <w:rFonts w:asciiTheme="minorHAnsi" w:hAnsiTheme="minorHAnsi" w:cstheme="minorHAnsi"/>
              </w:rPr>
              <w:t>4Β.ια.1</w:t>
            </w:r>
            <w:r>
              <w:rPr>
                <w:rFonts w:asciiTheme="minorHAnsi" w:hAnsiTheme="minorHAnsi" w:cstheme="minorHAnsi"/>
              </w:rPr>
              <w:t xml:space="preserve">γ: </w:t>
            </w:r>
            <w:r w:rsidRPr="00053224">
              <w:rPr>
                <w:rFonts w:asciiTheme="minorHAnsi" w:hAnsiTheme="minorHAnsi" w:cstheme="minorHAnsi"/>
              </w:rPr>
              <w:t>Ίδρυση νέων Κοινότητας στην Περιφέρεια Ηπείρου</w:t>
            </w:r>
          </w:p>
        </w:tc>
        <w:tc>
          <w:tcPr>
            <w:tcW w:w="1559" w:type="dxa"/>
          </w:tcPr>
          <w:p w14:paraId="562A687D" w14:textId="6B4944D7" w:rsidR="00053224" w:rsidRDefault="00053224" w:rsidP="00053224">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053224" w14:paraId="2F688068"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7F3C3744" w14:textId="0BB14520" w:rsidR="00053224" w:rsidRDefault="00053224" w:rsidP="00053224">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44211D98" w14:textId="168AFCFC" w:rsidR="00053224" w:rsidRPr="00666B0A" w:rsidRDefault="00053224" w:rsidP="00053224">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45792DA8" w14:textId="0F325A38" w:rsidR="00053224" w:rsidRPr="00802826" w:rsidRDefault="00053224" w:rsidP="00053224">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D55BF1">
              <w:rPr>
                <w:rFonts w:asciiTheme="minorHAnsi" w:hAnsiTheme="minorHAnsi" w:cstheme="minorHAnsi"/>
              </w:rPr>
              <w:t xml:space="preserve">4Β.ια.7 Διασφάλιση της πρόσβασης σε υπηρεσίες υγείας  </w:t>
            </w:r>
            <w:r>
              <w:rPr>
                <w:rFonts w:asciiTheme="minorHAnsi" w:hAnsiTheme="minorHAnsi" w:cstheme="minorHAnsi"/>
              </w:rPr>
              <w:t xml:space="preserve">/ </w:t>
            </w:r>
            <w:r w:rsidRPr="00D55BF1">
              <w:rPr>
                <w:rFonts w:asciiTheme="minorHAnsi" w:hAnsiTheme="minorHAnsi" w:cstheme="minorHAnsi"/>
              </w:rPr>
              <w:t>4Β.ια.7</w:t>
            </w:r>
            <w:r>
              <w:rPr>
                <w:rFonts w:asciiTheme="minorHAnsi" w:hAnsiTheme="minorHAnsi" w:cstheme="minorHAnsi"/>
              </w:rPr>
              <w:t>β</w:t>
            </w:r>
            <w:r w:rsidRPr="00D55BF1">
              <w:rPr>
                <w:rFonts w:asciiTheme="minorHAnsi" w:hAnsiTheme="minorHAnsi" w:cstheme="minorHAnsi"/>
              </w:rPr>
              <w:t xml:space="preserve">: </w:t>
            </w:r>
            <w:r w:rsidRPr="00053224">
              <w:rPr>
                <w:rFonts w:asciiTheme="minorHAnsi" w:hAnsiTheme="minorHAnsi" w:cstheme="minorHAnsi"/>
              </w:rPr>
              <w:t>Λειτουργία νέων ΤΟΜΥ</w:t>
            </w:r>
            <w:r w:rsidR="007D0871">
              <w:rPr>
                <w:rFonts w:asciiTheme="minorHAnsi" w:hAnsiTheme="minorHAnsi" w:cstheme="minorHAnsi"/>
              </w:rPr>
              <w:t xml:space="preserve"> στην Περιφέρεια Ηπείρου</w:t>
            </w:r>
          </w:p>
        </w:tc>
        <w:tc>
          <w:tcPr>
            <w:tcW w:w="1559" w:type="dxa"/>
          </w:tcPr>
          <w:p w14:paraId="54D94CEA" w14:textId="6B5DE1EE" w:rsidR="00053224" w:rsidRDefault="00053224" w:rsidP="00053224">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053224" w14:paraId="608E047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7C3783E" w14:textId="758FD4F3" w:rsidR="00053224" w:rsidRDefault="00F4479B" w:rsidP="00053224">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5</w:t>
            </w:r>
          </w:p>
        </w:tc>
        <w:tc>
          <w:tcPr>
            <w:tcW w:w="1470" w:type="dxa"/>
          </w:tcPr>
          <w:p w14:paraId="60E8C367" w14:textId="3082811A" w:rsidR="00053224" w:rsidRDefault="00F4479B" w:rsidP="00F4479B">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5C9D414D" w14:textId="5017CB40" w:rsidR="00053224" w:rsidRDefault="00BF7528" w:rsidP="00053224">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7528">
              <w:rPr>
                <w:rFonts w:asciiTheme="minorHAnsi" w:hAnsiTheme="minorHAnsi" w:cstheme="minorHAnsi"/>
              </w:rPr>
              <w:t xml:space="preserve">5.i.1: Χρηματοδότηση ΟΧΕ για Βιώσιμη Αστική Ανάπτυξη </w:t>
            </w:r>
            <w:r w:rsidR="00053224">
              <w:rPr>
                <w:rFonts w:asciiTheme="minorHAnsi" w:hAnsiTheme="minorHAnsi" w:cstheme="minorHAnsi"/>
              </w:rPr>
              <w:t xml:space="preserve">/ </w:t>
            </w:r>
            <w:r w:rsidRPr="00BF7528">
              <w:rPr>
                <w:rFonts w:asciiTheme="minorHAnsi" w:hAnsiTheme="minorHAnsi" w:cstheme="minorHAnsi"/>
              </w:rPr>
              <w:t>5.i.1</w:t>
            </w:r>
            <w:r w:rsidR="00B40B28">
              <w:rPr>
                <w:rFonts w:asciiTheme="minorHAnsi" w:hAnsiTheme="minorHAnsi" w:cstheme="minorHAnsi"/>
              </w:rPr>
              <w:t>α</w:t>
            </w:r>
            <w:r w:rsidRPr="00BF7528">
              <w:rPr>
                <w:rFonts w:asciiTheme="minorHAnsi" w:hAnsiTheme="minorHAnsi" w:cstheme="minorHAnsi"/>
              </w:rPr>
              <w:t xml:space="preserve">: </w:t>
            </w:r>
            <w:r w:rsidR="00270100" w:rsidRPr="00270100">
              <w:rPr>
                <w:rFonts w:asciiTheme="minorHAnsi" w:hAnsiTheme="minorHAnsi" w:cstheme="minorHAnsi"/>
              </w:rPr>
              <w:t>1η πρόσκληση Στρατηγικής ΒΑΑ Δήμου Πρέβεζας - μεταφερόμενες πράξεις</w:t>
            </w:r>
          </w:p>
        </w:tc>
        <w:tc>
          <w:tcPr>
            <w:tcW w:w="1559" w:type="dxa"/>
          </w:tcPr>
          <w:p w14:paraId="17DEFC9E" w14:textId="6DD9F0C2" w:rsidR="00053224" w:rsidRDefault="00053224" w:rsidP="00053224">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70100" w14:paraId="4A107107" w14:textId="77777777" w:rsidTr="00AD5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42FF9D7F" w14:textId="77777777" w:rsidR="00270100" w:rsidRDefault="00270100" w:rsidP="00AD5395">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5</w:t>
            </w:r>
          </w:p>
        </w:tc>
        <w:tc>
          <w:tcPr>
            <w:tcW w:w="1470" w:type="dxa"/>
          </w:tcPr>
          <w:p w14:paraId="6349DE9C" w14:textId="77777777" w:rsidR="00270100" w:rsidRDefault="00270100" w:rsidP="00AD5395">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23EDFFD5" w14:textId="0D3284D6" w:rsidR="00270100" w:rsidRDefault="00270100" w:rsidP="00B40B28">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7528">
              <w:rPr>
                <w:rFonts w:asciiTheme="minorHAnsi" w:hAnsiTheme="minorHAnsi" w:cstheme="minorHAnsi"/>
              </w:rPr>
              <w:t xml:space="preserve">5.i.1: Χρηματοδότηση ΟΧΕ για Βιώσιμη Αστική Ανάπτυξη </w:t>
            </w:r>
            <w:r>
              <w:rPr>
                <w:rFonts w:asciiTheme="minorHAnsi" w:hAnsiTheme="minorHAnsi" w:cstheme="minorHAnsi"/>
              </w:rPr>
              <w:t xml:space="preserve">/ </w:t>
            </w:r>
            <w:r w:rsidR="00B40B28" w:rsidRPr="00BF7528">
              <w:rPr>
                <w:rFonts w:asciiTheme="minorHAnsi" w:hAnsiTheme="minorHAnsi" w:cstheme="minorHAnsi"/>
              </w:rPr>
              <w:t>5.i.1</w:t>
            </w:r>
            <w:r w:rsidR="00B40B28">
              <w:rPr>
                <w:rFonts w:asciiTheme="minorHAnsi" w:hAnsiTheme="minorHAnsi" w:cstheme="minorHAnsi"/>
              </w:rPr>
              <w:t>β</w:t>
            </w:r>
            <w:r w:rsidR="00B40B28" w:rsidRPr="00BF7528">
              <w:rPr>
                <w:rFonts w:asciiTheme="minorHAnsi" w:hAnsiTheme="minorHAnsi" w:cstheme="minorHAnsi"/>
              </w:rPr>
              <w:t xml:space="preserve">: </w:t>
            </w:r>
            <w:r w:rsidRPr="00270100">
              <w:rPr>
                <w:rFonts w:asciiTheme="minorHAnsi" w:hAnsiTheme="minorHAnsi" w:cstheme="minorHAnsi"/>
              </w:rPr>
              <w:t>1η πρόσκληση Στρατηγικής ΒΑΑ Δήμου Ιωαννιτών - μεταφερόμενες πράξεις</w:t>
            </w:r>
          </w:p>
        </w:tc>
        <w:tc>
          <w:tcPr>
            <w:tcW w:w="1559" w:type="dxa"/>
          </w:tcPr>
          <w:p w14:paraId="7C7C5D33" w14:textId="77777777" w:rsidR="00270100" w:rsidRDefault="00270100" w:rsidP="00AD5395">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70100" w14:paraId="499241EC" w14:textId="77777777" w:rsidTr="00AD5395">
        <w:tc>
          <w:tcPr>
            <w:cnfStyle w:val="001000000000" w:firstRow="0" w:lastRow="0" w:firstColumn="1" w:lastColumn="0" w:oddVBand="0" w:evenVBand="0" w:oddHBand="0" w:evenHBand="0" w:firstRowFirstColumn="0" w:firstRowLastColumn="0" w:lastRowFirstColumn="0" w:lastRowLastColumn="0"/>
            <w:tcW w:w="1470" w:type="dxa"/>
          </w:tcPr>
          <w:p w14:paraId="3EB0EA20" w14:textId="77777777" w:rsidR="00270100" w:rsidRDefault="00270100" w:rsidP="00AD5395">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5</w:t>
            </w:r>
          </w:p>
        </w:tc>
        <w:tc>
          <w:tcPr>
            <w:tcW w:w="1470" w:type="dxa"/>
          </w:tcPr>
          <w:p w14:paraId="2412AAC3" w14:textId="77777777" w:rsidR="00270100" w:rsidRDefault="00270100" w:rsidP="00AD5395">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7B2DCC35" w14:textId="2418860A" w:rsidR="00270100" w:rsidRDefault="00270100" w:rsidP="00B40B28">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7528">
              <w:rPr>
                <w:rFonts w:asciiTheme="minorHAnsi" w:hAnsiTheme="minorHAnsi" w:cstheme="minorHAnsi"/>
              </w:rPr>
              <w:t xml:space="preserve">5.i.1: Χρηματοδότηση ΟΧΕ για Βιώσιμη Αστική Ανάπτυξη </w:t>
            </w:r>
            <w:r>
              <w:rPr>
                <w:rFonts w:asciiTheme="minorHAnsi" w:hAnsiTheme="minorHAnsi" w:cstheme="minorHAnsi"/>
              </w:rPr>
              <w:t xml:space="preserve">/ </w:t>
            </w:r>
            <w:r w:rsidR="00B40B28" w:rsidRPr="00BF7528">
              <w:rPr>
                <w:rFonts w:asciiTheme="minorHAnsi" w:hAnsiTheme="minorHAnsi" w:cstheme="minorHAnsi"/>
              </w:rPr>
              <w:t>5.i.1</w:t>
            </w:r>
            <w:r w:rsidR="00B40B28">
              <w:rPr>
                <w:rFonts w:asciiTheme="minorHAnsi" w:hAnsiTheme="minorHAnsi" w:cstheme="minorHAnsi"/>
              </w:rPr>
              <w:t>γ</w:t>
            </w:r>
            <w:r w:rsidR="00B40B28" w:rsidRPr="00BF7528">
              <w:rPr>
                <w:rFonts w:asciiTheme="minorHAnsi" w:hAnsiTheme="minorHAnsi" w:cstheme="minorHAnsi"/>
              </w:rPr>
              <w:t xml:space="preserve">: </w:t>
            </w:r>
            <w:r w:rsidR="00B40B28">
              <w:rPr>
                <w:rFonts w:asciiTheme="minorHAnsi" w:hAnsiTheme="minorHAnsi" w:cstheme="minorHAnsi"/>
              </w:rPr>
              <w:t>2</w:t>
            </w:r>
            <w:r w:rsidRPr="00270100">
              <w:rPr>
                <w:rFonts w:asciiTheme="minorHAnsi" w:hAnsiTheme="minorHAnsi" w:cstheme="minorHAnsi"/>
              </w:rPr>
              <w:t xml:space="preserve">η πρόσκληση Στρατηγικής ΒΑΑ Δήμου Ιωαννιτών - </w:t>
            </w:r>
            <w:proofErr w:type="spellStart"/>
            <w:r w:rsidRPr="00270100">
              <w:rPr>
                <w:rFonts w:asciiTheme="minorHAnsi" w:hAnsiTheme="minorHAnsi" w:cstheme="minorHAnsi"/>
              </w:rPr>
              <w:t>τμηματοποιημένες</w:t>
            </w:r>
            <w:proofErr w:type="spellEnd"/>
            <w:r w:rsidRPr="00270100">
              <w:rPr>
                <w:rFonts w:asciiTheme="minorHAnsi" w:hAnsiTheme="minorHAnsi" w:cstheme="minorHAnsi"/>
              </w:rPr>
              <w:t xml:space="preserve"> πράξεις</w:t>
            </w:r>
          </w:p>
        </w:tc>
        <w:tc>
          <w:tcPr>
            <w:tcW w:w="1559" w:type="dxa"/>
          </w:tcPr>
          <w:p w14:paraId="27001780" w14:textId="77777777" w:rsidR="00270100" w:rsidRDefault="00270100" w:rsidP="00AD5395">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bl>
    <w:p w14:paraId="4250BF05" w14:textId="77777777" w:rsidR="000A1D33" w:rsidRPr="000A1D33" w:rsidRDefault="000A1D33" w:rsidP="0044561C">
      <w:pPr>
        <w:spacing w:after="120" w:line="280" w:lineRule="exact"/>
        <w:ind w:leftChars="0" w:left="0" w:firstLineChars="0" w:firstLine="0"/>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54EF10F4" w14:textId="77777777" w:rsidR="00E34B8D" w:rsidRDefault="00E34B8D" w:rsidP="00FB0735">
      <w:pPr>
        <w:ind w:left="-9" w:hanging="79"/>
        <w:sectPr w:rsidR="00E34B8D" w:rsidSect="00BF01B3">
          <w:headerReference w:type="default" r:id="rId20"/>
          <w:pgSz w:w="16838" w:h="11906" w:orient="landscape"/>
          <w:pgMar w:top="1276" w:right="993" w:bottom="1797" w:left="993" w:header="709" w:footer="709" w:gutter="0"/>
          <w:cols w:space="708"/>
          <w:docGrid w:linePitch="360"/>
        </w:sectPr>
      </w:pPr>
      <w:bookmarkStart w:id="30" w:name="_Toc118801228"/>
      <w:bookmarkEnd w:id="0"/>
      <w:bookmarkEnd w:id="1"/>
      <w:bookmarkEnd w:id="2"/>
      <w:bookmarkEnd w:id="3"/>
    </w:p>
    <w:p w14:paraId="5C81785C" w14:textId="7B11FD7D" w:rsidR="00E34B8D" w:rsidRPr="00F13B3F" w:rsidRDefault="00E34B8D" w:rsidP="00E34B8D">
      <w:pPr>
        <w:pStyle w:val="20"/>
        <w:rPr>
          <w:color w:val="000000"/>
          <w:u w:val="single"/>
        </w:rPr>
      </w:pPr>
      <w:bookmarkStart w:id="31" w:name="_Toc118801230"/>
      <w:bookmarkStart w:id="32" w:name="_Toc158294943"/>
      <w:r w:rsidRPr="00F13B3F">
        <w:lastRenderedPageBreak/>
        <w:t>Δράση:</w:t>
      </w:r>
      <w:r>
        <w:t xml:space="preserve"> </w:t>
      </w:r>
      <w:r w:rsidRPr="00E34B8D">
        <w:t xml:space="preserve">3.ii.1: Αναβάθμιση οδικού δικτύου Περιφέρειας Ηπείρου / 3.ii.1α Οδικά έργα ΣΒΑΑ Δήμου Ιωαννιτών - </w:t>
      </w:r>
      <w:proofErr w:type="spellStart"/>
      <w:r w:rsidRPr="00E34B8D">
        <w:t>Τμηματοποιημένες</w:t>
      </w:r>
      <w:proofErr w:type="spellEnd"/>
      <w:r w:rsidRPr="00E34B8D">
        <w:t xml:space="preserve"> πράξεις</w:t>
      </w:r>
      <w:r>
        <w:t xml:space="preserve"> &amp; </w:t>
      </w:r>
      <w:r w:rsidRPr="00E34B8D">
        <w:t xml:space="preserve">3.ii.1β Οδικά έργα ΟΧΕ Περιφέρειας Ηπείρου - </w:t>
      </w:r>
      <w:proofErr w:type="spellStart"/>
      <w:r w:rsidRPr="00E34B8D">
        <w:t>Τμηματοποιημένες</w:t>
      </w:r>
      <w:proofErr w:type="spellEnd"/>
      <w:r w:rsidRPr="00E34B8D">
        <w:t xml:space="preserve"> πράξεις</w:t>
      </w:r>
      <w:bookmarkEnd w:id="32"/>
      <w:r w:rsidRPr="00F13B3F">
        <w:t xml:space="preserve"> </w:t>
      </w:r>
      <w:bookmarkEnd w:id="31"/>
    </w:p>
    <w:tbl>
      <w:tblPr>
        <w:tblW w:w="14506"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472"/>
        <w:gridCol w:w="3119"/>
        <w:gridCol w:w="6379"/>
        <w:gridCol w:w="1417"/>
        <w:gridCol w:w="1276"/>
        <w:gridCol w:w="1843"/>
      </w:tblGrid>
      <w:tr w:rsidR="00E34B8D" w:rsidRPr="00D625A0" w14:paraId="0991011A" w14:textId="77777777" w:rsidTr="00AD5395">
        <w:trPr>
          <w:trHeight w:val="690"/>
        </w:trPr>
        <w:tc>
          <w:tcPr>
            <w:tcW w:w="14506" w:type="dxa"/>
            <w:gridSpan w:val="6"/>
            <w:shd w:val="clear" w:color="auto" w:fill="548DD4"/>
            <w:noWrap/>
            <w:vAlign w:val="center"/>
          </w:tcPr>
          <w:p w14:paraId="6DF33617" w14:textId="77777777" w:rsidR="00E34B8D" w:rsidRPr="00D625A0" w:rsidRDefault="00E34B8D" w:rsidP="00AD5395">
            <w:pPr>
              <w:spacing w:line="280" w:lineRule="atLeast"/>
              <w:ind w:leftChars="0" w:left="58" w:hanging="58"/>
              <w:jc w:val="center"/>
              <w:rPr>
                <w:rFonts w:ascii="Arial Narrow" w:hAnsi="Arial Narrow" w:cstheme="minorHAnsi"/>
                <w:b/>
                <w:bCs/>
                <w:color w:val="FFFFFF" w:themeColor="background1"/>
                <w:sz w:val="16"/>
                <w:szCs w:val="16"/>
              </w:rPr>
            </w:pPr>
            <w:r w:rsidRPr="00D625A0">
              <w:rPr>
                <w:rFonts w:ascii="Arial Narrow" w:hAnsi="Arial Narrow" w:cstheme="minorHAnsi"/>
                <w:b/>
                <w:bCs/>
                <w:color w:val="FFFFFF" w:themeColor="background1"/>
                <w:sz w:val="16"/>
                <w:szCs w:val="16"/>
              </w:rPr>
              <w:t>Φύλλο ελέγχου όρων για πράξεις που υπόκεινται σε σταδιακή υλοποίηση και επελέγησαν για στήριξη πριν από τις 29 Ιουνίου 2022</w:t>
            </w:r>
          </w:p>
          <w:p w14:paraId="266EF3F0" w14:textId="77777777" w:rsidR="00E34B8D" w:rsidRPr="00D625A0" w:rsidRDefault="00E34B8D" w:rsidP="00AD5395">
            <w:pPr>
              <w:spacing w:line="280" w:lineRule="atLeast"/>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themeColor="background1"/>
                <w:sz w:val="16"/>
                <w:szCs w:val="16"/>
              </w:rPr>
              <w:t>δυνάμει του κανονισμού (ΕΕ) αριθ. 1303/2013</w:t>
            </w:r>
          </w:p>
        </w:tc>
      </w:tr>
      <w:tr w:rsidR="00E34B8D" w:rsidRPr="00D625A0" w14:paraId="53049C82" w14:textId="77777777" w:rsidTr="00AD5395">
        <w:tblPrEx>
          <w:tblBorders>
            <w:top w:val="none" w:sz="0" w:space="0" w:color="auto"/>
            <w:left w:val="none" w:sz="0" w:space="0" w:color="auto"/>
            <w:bottom w:val="none" w:sz="0" w:space="0" w:color="auto"/>
            <w:right w:val="none" w:sz="0" w:space="0" w:color="auto"/>
          </w:tblBorders>
        </w:tblPrEx>
        <w:trPr>
          <w:trHeight w:val="446"/>
          <w:tblHeader/>
        </w:trPr>
        <w:tc>
          <w:tcPr>
            <w:tcW w:w="472" w:type="dxa"/>
            <w:tcBorders>
              <w:top w:val="single" w:sz="8" w:space="0" w:color="auto"/>
              <w:left w:val="single" w:sz="8" w:space="0" w:color="auto"/>
              <w:bottom w:val="single" w:sz="8" w:space="0" w:color="auto"/>
              <w:right w:val="single" w:sz="4" w:space="0" w:color="auto"/>
            </w:tcBorders>
            <w:noWrap/>
            <w:vAlign w:val="center"/>
          </w:tcPr>
          <w:p w14:paraId="1AE3FDCB" w14:textId="77777777" w:rsidR="00E34B8D" w:rsidRPr="00D625A0" w:rsidRDefault="00E34B8D" w:rsidP="00AD5395">
            <w:pPr>
              <w:spacing w:before="60" w:after="60"/>
              <w:ind w:leftChars="0" w:left="58" w:hanging="58"/>
              <w:jc w:val="center"/>
              <w:rPr>
                <w:rFonts w:ascii="Arial Narrow" w:hAnsi="Arial Narrow" w:cstheme="minorHAnsi"/>
                <w:b/>
                <w:bCs/>
                <w:color w:val="000000"/>
                <w:sz w:val="16"/>
                <w:szCs w:val="16"/>
              </w:rPr>
            </w:pPr>
          </w:p>
        </w:tc>
        <w:tc>
          <w:tcPr>
            <w:tcW w:w="3119" w:type="dxa"/>
            <w:tcBorders>
              <w:top w:val="single" w:sz="8" w:space="0" w:color="auto"/>
              <w:left w:val="nil"/>
              <w:bottom w:val="single" w:sz="8" w:space="0" w:color="auto"/>
              <w:right w:val="single" w:sz="4" w:space="0" w:color="auto"/>
            </w:tcBorders>
            <w:noWrap/>
            <w:vAlign w:val="center"/>
          </w:tcPr>
          <w:p w14:paraId="378C02D4" w14:textId="77777777" w:rsidR="00E34B8D" w:rsidRPr="00D625A0" w:rsidRDefault="00E34B8D" w:rsidP="00AD539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Σημείο Ελέγχου</w:t>
            </w:r>
          </w:p>
        </w:tc>
        <w:tc>
          <w:tcPr>
            <w:tcW w:w="6379" w:type="dxa"/>
            <w:tcBorders>
              <w:top w:val="single" w:sz="8" w:space="0" w:color="auto"/>
              <w:left w:val="nil"/>
              <w:bottom w:val="single" w:sz="8" w:space="0" w:color="auto"/>
              <w:right w:val="single" w:sz="4" w:space="0" w:color="auto"/>
            </w:tcBorders>
            <w:vAlign w:val="center"/>
          </w:tcPr>
          <w:p w14:paraId="11554DB2" w14:textId="77777777" w:rsidR="00E34B8D" w:rsidRPr="00D625A0" w:rsidRDefault="00E34B8D" w:rsidP="00AD539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Περιγραφή</w:t>
            </w:r>
          </w:p>
        </w:tc>
        <w:tc>
          <w:tcPr>
            <w:tcW w:w="1417" w:type="dxa"/>
            <w:tcBorders>
              <w:top w:val="single" w:sz="8" w:space="0" w:color="auto"/>
              <w:left w:val="single" w:sz="4" w:space="0" w:color="auto"/>
              <w:bottom w:val="single" w:sz="8" w:space="0" w:color="auto"/>
              <w:right w:val="single" w:sz="4" w:space="0" w:color="auto"/>
            </w:tcBorders>
            <w:vAlign w:val="center"/>
          </w:tcPr>
          <w:p w14:paraId="10924E81" w14:textId="77777777" w:rsidR="00E34B8D" w:rsidRPr="00D625A0" w:rsidRDefault="00E34B8D" w:rsidP="00AD539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 xml:space="preserve">ΤΙΜΗ </w:t>
            </w:r>
          </w:p>
        </w:tc>
        <w:tc>
          <w:tcPr>
            <w:tcW w:w="1276" w:type="dxa"/>
            <w:tcBorders>
              <w:top w:val="single" w:sz="4" w:space="0" w:color="auto"/>
              <w:left w:val="nil"/>
              <w:bottom w:val="single" w:sz="4" w:space="0" w:color="auto"/>
              <w:right w:val="single" w:sz="4" w:space="0" w:color="auto"/>
            </w:tcBorders>
            <w:vAlign w:val="center"/>
          </w:tcPr>
          <w:p w14:paraId="57DA5E1D" w14:textId="77777777" w:rsidR="00E34B8D" w:rsidRPr="00D625A0" w:rsidRDefault="00E34B8D" w:rsidP="00AD5395">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ΒΑΘΜΟΛΟΓΙΑ</w:t>
            </w:r>
          </w:p>
        </w:tc>
        <w:tc>
          <w:tcPr>
            <w:tcW w:w="1843" w:type="dxa"/>
            <w:tcBorders>
              <w:top w:val="single" w:sz="4" w:space="0" w:color="auto"/>
              <w:left w:val="single" w:sz="4" w:space="0" w:color="auto"/>
              <w:bottom w:val="single" w:sz="4" w:space="0" w:color="auto"/>
              <w:right w:val="single" w:sz="4" w:space="0" w:color="auto"/>
            </w:tcBorders>
            <w:noWrap/>
            <w:vAlign w:val="center"/>
          </w:tcPr>
          <w:p w14:paraId="6F5961AA" w14:textId="77777777" w:rsidR="00E34B8D" w:rsidRPr="00D625A0" w:rsidRDefault="00E34B8D" w:rsidP="00AD5395">
            <w:pPr>
              <w:spacing w:before="60" w:after="60"/>
              <w:ind w:leftChars="0" w:left="58" w:hanging="58"/>
              <w:jc w:val="center"/>
              <w:rPr>
                <w:rFonts w:ascii="Arial Narrow" w:hAnsi="Arial Narrow" w:cstheme="minorHAnsi"/>
                <w:b/>
                <w:caps/>
                <w:color w:val="000000"/>
                <w:sz w:val="16"/>
                <w:szCs w:val="16"/>
                <w:lang w:val="en-US"/>
              </w:rPr>
            </w:pPr>
            <w:r w:rsidRPr="00D625A0">
              <w:rPr>
                <w:rFonts w:ascii="Arial Narrow" w:hAnsi="Arial Narrow" w:cstheme="minorHAnsi"/>
                <w:b/>
                <w:caps/>
                <w:color w:val="000000"/>
                <w:sz w:val="16"/>
                <w:szCs w:val="16"/>
              </w:rPr>
              <w:t>Παρατηρήσεις</w:t>
            </w:r>
          </w:p>
        </w:tc>
      </w:tr>
      <w:tr w:rsidR="00E34B8D" w:rsidRPr="00D625A0" w14:paraId="0196D6C8" w14:textId="77777777" w:rsidTr="00AD5395">
        <w:tblPrEx>
          <w:tblBorders>
            <w:top w:val="none" w:sz="0" w:space="0" w:color="auto"/>
            <w:left w:val="none" w:sz="0" w:space="0" w:color="auto"/>
            <w:bottom w:val="none" w:sz="0" w:space="0" w:color="auto"/>
            <w:right w:val="none" w:sz="0" w:space="0" w:color="auto"/>
          </w:tblBorders>
        </w:tblPrEx>
        <w:trPr>
          <w:trHeight w:val="519"/>
        </w:trPr>
        <w:tc>
          <w:tcPr>
            <w:tcW w:w="472" w:type="dxa"/>
            <w:vMerge w:val="restart"/>
            <w:tcBorders>
              <w:top w:val="single" w:sz="8" w:space="0" w:color="auto"/>
              <w:left w:val="single" w:sz="8" w:space="0" w:color="auto"/>
              <w:right w:val="single" w:sz="4" w:space="0" w:color="auto"/>
            </w:tcBorders>
            <w:noWrap/>
            <w:vAlign w:val="center"/>
          </w:tcPr>
          <w:p w14:paraId="72F51AD7" w14:textId="77777777" w:rsidR="00E34B8D" w:rsidRPr="00D625A0" w:rsidRDefault="00E34B8D"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3119" w:type="dxa"/>
            <w:vMerge w:val="restart"/>
            <w:tcBorders>
              <w:top w:val="single" w:sz="8" w:space="0" w:color="auto"/>
              <w:left w:val="nil"/>
              <w:right w:val="single" w:sz="4" w:space="0" w:color="auto"/>
            </w:tcBorders>
            <w:noWrap/>
            <w:vAlign w:val="center"/>
          </w:tcPr>
          <w:p w14:paraId="40138E5C" w14:textId="77777777" w:rsidR="00E34B8D" w:rsidRPr="00D625A0" w:rsidRDefault="00E34B8D" w:rsidP="00AD5395">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Συνάφεια με το Περιφερειακό Πρόγραμμα</w:t>
            </w:r>
          </w:p>
        </w:tc>
        <w:tc>
          <w:tcPr>
            <w:tcW w:w="6379" w:type="dxa"/>
            <w:vMerge w:val="restart"/>
            <w:tcBorders>
              <w:top w:val="single" w:sz="8" w:space="0" w:color="auto"/>
              <w:left w:val="nil"/>
              <w:right w:val="single" w:sz="4" w:space="0" w:color="auto"/>
            </w:tcBorders>
            <w:vAlign w:val="center"/>
          </w:tcPr>
          <w:p w14:paraId="49493AC2" w14:textId="77777777" w:rsidR="00E34B8D" w:rsidRPr="00D625A0" w:rsidRDefault="00E34B8D" w:rsidP="00AD5395">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αν η πράξη εμπίπτει σε δράσεις που έχουν προγραμματιστεί στο πλαίσιο σχετικού ειδικού στόχου και αποδίδεται σε τύπο παρέμβασης του Προγράμματος (σύμφωνα με το παράρτημα I του καν. 2021/1060).</w:t>
            </w:r>
          </w:p>
        </w:tc>
        <w:tc>
          <w:tcPr>
            <w:tcW w:w="1417" w:type="dxa"/>
            <w:tcBorders>
              <w:top w:val="single" w:sz="8" w:space="0" w:color="auto"/>
              <w:left w:val="single" w:sz="4" w:space="0" w:color="auto"/>
              <w:bottom w:val="single" w:sz="8" w:space="0" w:color="auto"/>
              <w:right w:val="single" w:sz="4" w:space="0" w:color="auto"/>
            </w:tcBorders>
            <w:vAlign w:val="center"/>
          </w:tcPr>
          <w:p w14:paraId="19600E6E" w14:textId="77777777" w:rsidR="00E34B8D" w:rsidRPr="00D625A0" w:rsidRDefault="00E34B8D"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nil"/>
              <w:right w:val="single" w:sz="4" w:space="0" w:color="auto"/>
            </w:tcBorders>
            <w:vAlign w:val="center"/>
          </w:tcPr>
          <w:p w14:paraId="15163F4C"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c>
          <w:tcPr>
            <w:tcW w:w="1843" w:type="dxa"/>
            <w:vMerge w:val="restart"/>
            <w:tcBorders>
              <w:top w:val="single" w:sz="4" w:space="0" w:color="auto"/>
              <w:left w:val="single" w:sz="4" w:space="0" w:color="auto"/>
              <w:right w:val="single" w:sz="4" w:space="0" w:color="auto"/>
            </w:tcBorders>
            <w:noWrap/>
            <w:vAlign w:val="center"/>
          </w:tcPr>
          <w:p w14:paraId="1186F5F8"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rPr>
              <w:t> </w:t>
            </w:r>
          </w:p>
        </w:tc>
      </w:tr>
      <w:tr w:rsidR="00E34B8D" w:rsidRPr="00D625A0" w14:paraId="3010F096" w14:textId="77777777" w:rsidTr="00AD5395">
        <w:tblPrEx>
          <w:tblBorders>
            <w:top w:val="none" w:sz="0" w:space="0" w:color="auto"/>
            <w:left w:val="none" w:sz="0" w:space="0" w:color="auto"/>
            <w:bottom w:val="none" w:sz="0" w:space="0" w:color="auto"/>
            <w:right w:val="none" w:sz="0" w:space="0" w:color="auto"/>
          </w:tblBorders>
        </w:tblPrEx>
        <w:trPr>
          <w:trHeight w:val="369"/>
        </w:trPr>
        <w:tc>
          <w:tcPr>
            <w:tcW w:w="472" w:type="dxa"/>
            <w:vMerge/>
            <w:tcBorders>
              <w:left w:val="single" w:sz="8" w:space="0" w:color="auto"/>
              <w:bottom w:val="single" w:sz="8" w:space="0" w:color="auto"/>
              <w:right w:val="single" w:sz="4" w:space="0" w:color="auto"/>
            </w:tcBorders>
            <w:noWrap/>
            <w:vAlign w:val="center"/>
          </w:tcPr>
          <w:p w14:paraId="12BA662A" w14:textId="77777777" w:rsidR="00E34B8D" w:rsidRPr="00D625A0" w:rsidRDefault="00E34B8D" w:rsidP="00AD5395">
            <w:pPr>
              <w:spacing w:before="60" w:after="60"/>
              <w:ind w:leftChars="0" w:left="58" w:hanging="58"/>
              <w:jc w:val="right"/>
              <w:rPr>
                <w:rFonts w:ascii="Arial Narrow" w:hAnsi="Arial Narrow" w:cstheme="minorHAnsi"/>
                <w:color w:val="000000"/>
                <w:sz w:val="16"/>
                <w:szCs w:val="16"/>
              </w:rPr>
            </w:pPr>
          </w:p>
        </w:tc>
        <w:tc>
          <w:tcPr>
            <w:tcW w:w="3119" w:type="dxa"/>
            <w:vMerge/>
            <w:tcBorders>
              <w:left w:val="nil"/>
              <w:bottom w:val="single" w:sz="8" w:space="0" w:color="auto"/>
              <w:right w:val="single" w:sz="4" w:space="0" w:color="auto"/>
            </w:tcBorders>
            <w:noWrap/>
            <w:vAlign w:val="center"/>
          </w:tcPr>
          <w:p w14:paraId="13EE12E2" w14:textId="77777777" w:rsidR="00E34B8D" w:rsidRPr="00D625A0" w:rsidRDefault="00E34B8D" w:rsidP="00AD5395">
            <w:pPr>
              <w:spacing w:before="60" w:after="60"/>
              <w:ind w:leftChars="0" w:left="58" w:hanging="58"/>
              <w:rPr>
                <w:rFonts w:ascii="Arial Narrow" w:hAnsi="Arial Narrow" w:cstheme="minorHAnsi"/>
                <w:color w:val="000000"/>
                <w:sz w:val="16"/>
                <w:szCs w:val="16"/>
              </w:rPr>
            </w:pPr>
          </w:p>
        </w:tc>
        <w:tc>
          <w:tcPr>
            <w:tcW w:w="6379" w:type="dxa"/>
            <w:vMerge/>
            <w:tcBorders>
              <w:left w:val="nil"/>
              <w:bottom w:val="single" w:sz="8" w:space="0" w:color="auto"/>
              <w:right w:val="single" w:sz="4" w:space="0" w:color="auto"/>
            </w:tcBorders>
            <w:vAlign w:val="center"/>
          </w:tcPr>
          <w:p w14:paraId="2F571ADE" w14:textId="77777777" w:rsidR="00E34B8D" w:rsidRPr="00D625A0" w:rsidRDefault="00E34B8D" w:rsidP="00AD5395">
            <w:pPr>
              <w:spacing w:before="60" w:after="60"/>
              <w:ind w:leftChars="0" w:left="58" w:hanging="58"/>
              <w:rPr>
                <w:rFonts w:ascii="Arial Narrow" w:hAnsi="Arial Narrow" w:cstheme="minorHAnsi"/>
                <w:sz w:val="16"/>
                <w:szCs w:val="16"/>
              </w:rPr>
            </w:pPr>
          </w:p>
        </w:tc>
        <w:tc>
          <w:tcPr>
            <w:tcW w:w="1417" w:type="dxa"/>
            <w:tcBorders>
              <w:top w:val="single" w:sz="8" w:space="0" w:color="auto"/>
              <w:left w:val="single" w:sz="4" w:space="0" w:color="auto"/>
              <w:bottom w:val="single" w:sz="8" w:space="0" w:color="auto"/>
              <w:right w:val="single" w:sz="4" w:space="0" w:color="auto"/>
            </w:tcBorders>
            <w:vAlign w:val="center"/>
          </w:tcPr>
          <w:p w14:paraId="3BAE7FAB" w14:textId="77777777" w:rsidR="00E34B8D" w:rsidRPr="00D625A0" w:rsidRDefault="00E34B8D"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nil"/>
              <w:bottom w:val="single" w:sz="4" w:space="0" w:color="auto"/>
              <w:right w:val="single" w:sz="4" w:space="0" w:color="auto"/>
            </w:tcBorders>
            <w:vAlign w:val="center"/>
          </w:tcPr>
          <w:p w14:paraId="30648A1E"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1C136B88"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r>
      <w:tr w:rsidR="00E34B8D" w:rsidRPr="00D625A0" w14:paraId="015630C4" w14:textId="77777777" w:rsidTr="00AD5395">
        <w:tblPrEx>
          <w:tblBorders>
            <w:top w:val="none" w:sz="0" w:space="0" w:color="auto"/>
            <w:left w:val="none" w:sz="0" w:space="0" w:color="auto"/>
            <w:bottom w:val="none" w:sz="0" w:space="0" w:color="auto"/>
            <w:right w:val="none" w:sz="0" w:space="0" w:color="auto"/>
          </w:tblBorders>
        </w:tblPrEx>
        <w:trPr>
          <w:trHeight w:val="265"/>
        </w:trPr>
        <w:tc>
          <w:tcPr>
            <w:tcW w:w="472" w:type="dxa"/>
            <w:vMerge w:val="restart"/>
            <w:tcBorders>
              <w:top w:val="single" w:sz="8" w:space="0" w:color="auto"/>
              <w:left w:val="single" w:sz="8" w:space="0" w:color="auto"/>
              <w:right w:val="single" w:sz="4" w:space="0" w:color="auto"/>
            </w:tcBorders>
            <w:noWrap/>
            <w:vAlign w:val="center"/>
          </w:tcPr>
          <w:p w14:paraId="14EA7C77" w14:textId="77777777" w:rsidR="00E34B8D" w:rsidRPr="00D625A0" w:rsidRDefault="00E34B8D"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3119" w:type="dxa"/>
            <w:vMerge w:val="restart"/>
            <w:tcBorders>
              <w:top w:val="single" w:sz="8" w:space="0" w:color="auto"/>
              <w:left w:val="nil"/>
              <w:right w:val="single" w:sz="4" w:space="0" w:color="auto"/>
            </w:tcBorders>
            <w:vAlign w:val="center"/>
          </w:tcPr>
          <w:p w14:paraId="02B5B022" w14:textId="77777777" w:rsidR="00E34B8D" w:rsidRPr="00D625A0" w:rsidRDefault="00E34B8D" w:rsidP="00AD5395">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Αναγνωρισιμότητα σταδίων</w:t>
            </w:r>
          </w:p>
        </w:tc>
        <w:tc>
          <w:tcPr>
            <w:tcW w:w="6379" w:type="dxa"/>
            <w:vMerge w:val="restart"/>
            <w:tcBorders>
              <w:top w:val="single" w:sz="8" w:space="0" w:color="auto"/>
              <w:left w:val="nil"/>
              <w:right w:val="single" w:sz="4" w:space="0" w:color="auto"/>
            </w:tcBorders>
            <w:vAlign w:val="center"/>
          </w:tcPr>
          <w:p w14:paraId="0F32C619" w14:textId="77777777" w:rsidR="00E34B8D" w:rsidRPr="00D625A0" w:rsidRDefault="00E34B8D" w:rsidP="00AD5395">
            <w:pPr>
              <w:pStyle w:val="afe"/>
              <w:tabs>
                <w:tab w:val="left" w:pos="0"/>
              </w:tabs>
              <w:spacing w:before="60" w:after="60"/>
              <w:ind w:hanging="72"/>
              <w:jc w:val="left"/>
              <w:rPr>
                <w:rFonts w:cstheme="minorHAnsi"/>
                <w:sz w:val="16"/>
                <w:szCs w:val="16"/>
              </w:rPr>
            </w:pPr>
            <w:r w:rsidRPr="00D625A0">
              <w:rPr>
                <w:rFonts w:cstheme="minorHAnsi"/>
                <w:sz w:val="16"/>
                <w:szCs w:val="16"/>
              </w:rPr>
              <w:t>Εξετάζεται αν η πράξη, έχει δύο στάδια που είναι αναγνωρίσιμα από οικονομική άποψη και διαθέτουν χωριστές διαδρομές ελέγχου.</w:t>
            </w:r>
          </w:p>
        </w:tc>
        <w:tc>
          <w:tcPr>
            <w:tcW w:w="1417" w:type="dxa"/>
            <w:tcBorders>
              <w:top w:val="single" w:sz="8" w:space="0" w:color="auto"/>
              <w:left w:val="single" w:sz="4" w:space="0" w:color="auto"/>
              <w:bottom w:val="single" w:sz="8" w:space="0" w:color="auto"/>
              <w:right w:val="single" w:sz="4" w:space="0" w:color="auto"/>
            </w:tcBorders>
            <w:vAlign w:val="center"/>
          </w:tcPr>
          <w:p w14:paraId="29E653F9" w14:textId="77777777" w:rsidR="00E34B8D" w:rsidRPr="00D625A0" w:rsidRDefault="00E34B8D"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8" w:space="0" w:color="auto"/>
              <w:left w:val="single" w:sz="4" w:space="0" w:color="auto"/>
              <w:right w:val="single" w:sz="4" w:space="0" w:color="auto"/>
            </w:tcBorders>
            <w:vAlign w:val="center"/>
          </w:tcPr>
          <w:p w14:paraId="04304C5B"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c>
          <w:tcPr>
            <w:tcW w:w="1843" w:type="dxa"/>
            <w:vMerge w:val="restart"/>
            <w:tcBorders>
              <w:top w:val="single" w:sz="8" w:space="0" w:color="auto"/>
              <w:left w:val="single" w:sz="4" w:space="0" w:color="auto"/>
              <w:right w:val="single" w:sz="8" w:space="0" w:color="auto"/>
            </w:tcBorders>
            <w:vAlign w:val="center"/>
          </w:tcPr>
          <w:p w14:paraId="4BEDEAD1"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E34B8D" w:rsidRPr="00D625A0" w14:paraId="04B52705" w14:textId="77777777" w:rsidTr="00AD5395">
        <w:tblPrEx>
          <w:tblBorders>
            <w:top w:val="none" w:sz="0" w:space="0" w:color="auto"/>
            <w:left w:val="none" w:sz="0" w:space="0" w:color="auto"/>
            <w:bottom w:val="none" w:sz="0" w:space="0" w:color="auto"/>
            <w:right w:val="none" w:sz="0" w:space="0" w:color="auto"/>
          </w:tblBorders>
        </w:tblPrEx>
        <w:trPr>
          <w:trHeight w:val="300"/>
        </w:trPr>
        <w:tc>
          <w:tcPr>
            <w:tcW w:w="472" w:type="dxa"/>
            <w:vMerge/>
            <w:tcBorders>
              <w:left w:val="single" w:sz="8" w:space="0" w:color="auto"/>
              <w:bottom w:val="single" w:sz="8" w:space="0" w:color="auto"/>
              <w:right w:val="single" w:sz="4" w:space="0" w:color="auto"/>
            </w:tcBorders>
            <w:noWrap/>
            <w:vAlign w:val="center"/>
          </w:tcPr>
          <w:p w14:paraId="629984B3" w14:textId="77777777" w:rsidR="00E34B8D" w:rsidRPr="00D625A0" w:rsidRDefault="00E34B8D" w:rsidP="00AD5395">
            <w:pPr>
              <w:spacing w:before="60" w:after="60"/>
              <w:ind w:leftChars="0" w:left="58" w:hanging="58"/>
              <w:jc w:val="right"/>
              <w:rPr>
                <w:rFonts w:ascii="Arial Narrow" w:hAnsi="Arial Narrow" w:cstheme="minorHAnsi"/>
                <w:color w:val="000000"/>
                <w:sz w:val="16"/>
                <w:szCs w:val="16"/>
              </w:rPr>
            </w:pPr>
          </w:p>
        </w:tc>
        <w:tc>
          <w:tcPr>
            <w:tcW w:w="3119" w:type="dxa"/>
            <w:vMerge/>
            <w:tcBorders>
              <w:left w:val="nil"/>
              <w:bottom w:val="single" w:sz="8" w:space="0" w:color="auto"/>
              <w:right w:val="single" w:sz="4" w:space="0" w:color="auto"/>
            </w:tcBorders>
            <w:vAlign w:val="center"/>
          </w:tcPr>
          <w:p w14:paraId="3684BB65" w14:textId="77777777" w:rsidR="00E34B8D" w:rsidRPr="00D625A0" w:rsidRDefault="00E34B8D" w:rsidP="00AD5395">
            <w:pPr>
              <w:spacing w:before="60" w:after="60"/>
              <w:ind w:leftChars="0" w:left="58" w:hanging="58"/>
              <w:rPr>
                <w:rFonts w:ascii="Arial Narrow" w:hAnsi="Arial Narrow" w:cstheme="minorHAnsi"/>
                <w:color w:val="000000"/>
                <w:sz w:val="16"/>
                <w:szCs w:val="16"/>
              </w:rPr>
            </w:pPr>
          </w:p>
        </w:tc>
        <w:tc>
          <w:tcPr>
            <w:tcW w:w="6379" w:type="dxa"/>
            <w:vMerge/>
            <w:tcBorders>
              <w:left w:val="nil"/>
              <w:bottom w:val="single" w:sz="8" w:space="0" w:color="auto"/>
              <w:right w:val="single" w:sz="4" w:space="0" w:color="auto"/>
            </w:tcBorders>
            <w:vAlign w:val="center"/>
          </w:tcPr>
          <w:p w14:paraId="1D15D401" w14:textId="77777777" w:rsidR="00E34B8D" w:rsidRPr="00D625A0" w:rsidRDefault="00E34B8D" w:rsidP="00AD5395">
            <w:pPr>
              <w:pStyle w:val="afe"/>
              <w:tabs>
                <w:tab w:val="clear" w:pos="567"/>
                <w:tab w:val="left" w:pos="0"/>
              </w:tabs>
              <w:spacing w:before="60" w:after="60"/>
              <w:ind w:hanging="72"/>
              <w:jc w:val="center"/>
              <w:rPr>
                <w:rFonts w:cstheme="minorHAnsi"/>
                <w:sz w:val="16"/>
                <w:szCs w:val="16"/>
              </w:rPr>
            </w:pPr>
          </w:p>
        </w:tc>
        <w:tc>
          <w:tcPr>
            <w:tcW w:w="1417" w:type="dxa"/>
            <w:tcBorders>
              <w:top w:val="single" w:sz="8" w:space="0" w:color="auto"/>
              <w:left w:val="single" w:sz="4" w:space="0" w:color="auto"/>
              <w:bottom w:val="single" w:sz="8" w:space="0" w:color="auto"/>
              <w:right w:val="single" w:sz="4" w:space="0" w:color="auto"/>
            </w:tcBorders>
            <w:vAlign w:val="center"/>
          </w:tcPr>
          <w:p w14:paraId="6972FAAF" w14:textId="77777777" w:rsidR="00E34B8D" w:rsidRPr="00D625A0" w:rsidRDefault="00E34B8D"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vAlign w:val="center"/>
          </w:tcPr>
          <w:p w14:paraId="7B0800FC"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8" w:space="0" w:color="auto"/>
            </w:tcBorders>
            <w:vAlign w:val="center"/>
          </w:tcPr>
          <w:p w14:paraId="7D1AB596"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r>
      <w:tr w:rsidR="00E34B8D" w:rsidRPr="00D625A0" w14:paraId="04FB0C7C" w14:textId="77777777" w:rsidTr="00AD5395">
        <w:tblPrEx>
          <w:tblBorders>
            <w:top w:val="none" w:sz="0" w:space="0" w:color="auto"/>
            <w:left w:val="none" w:sz="0" w:space="0" w:color="auto"/>
            <w:bottom w:val="none" w:sz="0" w:space="0" w:color="auto"/>
            <w:right w:val="none" w:sz="0" w:space="0" w:color="auto"/>
          </w:tblBorders>
        </w:tblPrEx>
        <w:trPr>
          <w:trHeight w:val="249"/>
        </w:trPr>
        <w:tc>
          <w:tcPr>
            <w:tcW w:w="472" w:type="dxa"/>
            <w:vMerge w:val="restart"/>
            <w:tcBorders>
              <w:top w:val="single" w:sz="8" w:space="0" w:color="auto"/>
              <w:left w:val="single" w:sz="8" w:space="0" w:color="auto"/>
              <w:right w:val="single" w:sz="4" w:space="0" w:color="auto"/>
            </w:tcBorders>
            <w:noWrap/>
            <w:vAlign w:val="center"/>
          </w:tcPr>
          <w:p w14:paraId="34A6911B" w14:textId="77777777" w:rsidR="00E34B8D" w:rsidRPr="00D625A0" w:rsidRDefault="00E34B8D"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3119" w:type="dxa"/>
            <w:vMerge w:val="restart"/>
            <w:tcBorders>
              <w:top w:val="single" w:sz="8" w:space="0" w:color="auto"/>
              <w:left w:val="nil"/>
              <w:right w:val="single" w:sz="4" w:space="0" w:color="auto"/>
            </w:tcBorders>
            <w:vAlign w:val="center"/>
          </w:tcPr>
          <w:p w14:paraId="75198BAD" w14:textId="77777777" w:rsidR="00E34B8D" w:rsidRPr="00D625A0" w:rsidRDefault="00E34B8D" w:rsidP="00AD5395">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Συνολικό Κόστος Πράξης</w:t>
            </w:r>
          </w:p>
        </w:tc>
        <w:tc>
          <w:tcPr>
            <w:tcW w:w="6379" w:type="dxa"/>
            <w:vMerge w:val="restart"/>
            <w:tcBorders>
              <w:top w:val="single" w:sz="8" w:space="0" w:color="auto"/>
              <w:left w:val="nil"/>
              <w:right w:val="single" w:sz="4" w:space="0" w:color="auto"/>
            </w:tcBorders>
            <w:vAlign w:val="center"/>
          </w:tcPr>
          <w:p w14:paraId="70106800" w14:textId="77777777" w:rsidR="00E34B8D" w:rsidRPr="00D625A0" w:rsidRDefault="00E34B8D" w:rsidP="00AD5395">
            <w:pPr>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αν το συνολικό κόστος της πράξης υπερβαίνει το 1.000.000 €, όριο του κανονισμού (ΕΕ)2021/1060, όπως τροποποιήθηκε με τον κανονισμό (ΕΕ) 2022/2039.</w:t>
            </w:r>
          </w:p>
        </w:tc>
        <w:tc>
          <w:tcPr>
            <w:tcW w:w="1417" w:type="dxa"/>
            <w:tcBorders>
              <w:top w:val="single" w:sz="8" w:space="0" w:color="auto"/>
              <w:left w:val="single" w:sz="4" w:space="0" w:color="auto"/>
              <w:bottom w:val="single" w:sz="8" w:space="0" w:color="auto"/>
              <w:right w:val="single" w:sz="4" w:space="0" w:color="auto"/>
            </w:tcBorders>
            <w:vAlign w:val="center"/>
          </w:tcPr>
          <w:p w14:paraId="4072C774" w14:textId="77777777" w:rsidR="00E34B8D" w:rsidRPr="00D625A0" w:rsidRDefault="00E34B8D"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nil"/>
              <w:right w:val="single" w:sz="4" w:space="0" w:color="auto"/>
            </w:tcBorders>
            <w:vAlign w:val="center"/>
          </w:tcPr>
          <w:p w14:paraId="0E5A85EF"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c>
          <w:tcPr>
            <w:tcW w:w="1843" w:type="dxa"/>
            <w:vMerge w:val="restart"/>
            <w:tcBorders>
              <w:top w:val="single" w:sz="4" w:space="0" w:color="auto"/>
              <w:left w:val="single" w:sz="4" w:space="0" w:color="auto"/>
              <w:right w:val="single" w:sz="4" w:space="0" w:color="auto"/>
            </w:tcBorders>
            <w:noWrap/>
            <w:vAlign w:val="center"/>
          </w:tcPr>
          <w:p w14:paraId="41D0DEAB"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E34B8D" w:rsidRPr="00D625A0" w14:paraId="667B1694" w14:textId="77777777" w:rsidTr="00AD5395">
        <w:tblPrEx>
          <w:tblBorders>
            <w:top w:val="none" w:sz="0" w:space="0" w:color="auto"/>
            <w:left w:val="none" w:sz="0" w:space="0" w:color="auto"/>
            <w:bottom w:val="none" w:sz="0" w:space="0" w:color="auto"/>
            <w:right w:val="none" w:sz="0" w:space="0" w:color="auto"/>
          </w:tblBorders>
        </w:tblPrEx>
        <w:trPr>
          <w:trHeight w:val="273"/>
        </w:trPr>
        <w:tc>
          <w:tcPr>
            <w:tcW w:w="472" w:type="dxa"/>
            <w:vMerge/>
            <w:tcBorders>
              <w:left w:val="single" w:sz="8" w:space="0" w:color="auto"/>
              <w:bottom w:val="single" w:sz="8" w:space="0" w:color="auto"/>
              <w:right w:val="single" w:sz="4" w:space="0" w:color="auto"/>
            </w:tcBorders>
            <w:noWrap/>
            <w:vAlign w:val="center"/>
          </w:tcPr>
          <w:p w14:paraId="2E1A93AA" w14:textId="77777777" w:rsidR="00E34B8D" w:rsidRPr="00D625A0" w:rsidRDefault="00E34B8D" w:rsidP="00AD5395">
            <w:pPr>
              <w:spacing w:before="60" w:after="60"/>
              <w:ind w:leftChars="0" w:left="58" w:hanging="58"/>
              <w:jc w:val="right"/>
              <w:rPr>
                <w:rFonts w:ascii="Arial Narrow" w:hAnsi="Arial Narrow" w:cstheme="minorHAnsi"/>
                <w:color w:val="000000"/>
                <w:sz w:val="16"/>
                <w:szCs w:val="16"/>
              </w:rPr>
            </w:pPr>
          </w:p>
        </w:tc>
        <w:tc>
          <w:tcPr>
            <w:tcW w:w="3119" w:type="dxa"/>
            <w:vMerge/>
            <w:tcBorders>
              <w:left w:val="nil"/>
              <w:bottom w:val="single" w:sz="8" w:space="0" w:color="auto"/>
              <w:right w:val="single" w:sz="4" w:space="0" w:color="auto"/>
            </w:tcBorders>
            <w:vAlign w:val="center"/>
          </w:tcPr>
          <w:p w14:paraId="4C9FB773" w14:textId="77777777" w:rsidR="00E34B8D" w:rsidRPr="00D625A0" w:rsidRDefault="00E34B8D" w:rsidP="00AD5395">
            <w:pPr>
              <w:spacing w:before="60" w:after="60"/>
              <w:ind w:leftChars="0" w:left="58" w:hanging="58"/>
              <w:rPr>
                <w:rFonts w:ascii="Arial Narrow" w:hAnsi="Arial Narrow" w:cstheme="minorHAnsi"/>
                <w:color w:val="000000"/>
                <w:sz w:val="16"/>
                <w:szCs w:val="16"/>
              </w:rPr>
            </w:pPr>
          </w:p>
        </w:tc>
        <w:tc>
          <w:tcPr>
            <w:tcW w:w="6379" w:type="dxa"/>
            <w:vMerge/>
            <w:tcBorders>
              <w:left w:val="nil"/>
              <w:bottom w:val="single" w:sz="8" w:space="0" w:color="auto"/>
              <w:right w:val="single" w:sz="4" w:space="0" w:color="auto"/>
            </w:tcBorders>
            <w:vAlign w:val="center"/>
          </w:tcPr>
          <w:p w14:paraId="264D96B0" w14:textId="77777777" w:rsidR="00E34B8D" w:rsidRPr="00D625A0" w:rsidRDefault="00E34B8D" w:rsidP="00AD5395">
            <w:pPr>
              <w:spacing w:before="60" w:after="60"/>
              <w:ind w:leftChars="0" w:left="58" w:hanging="58"/>
              <w:jc w:val="center"/>
              <w:rPr>
                <w:rFonts w:ascii="Arial Narrow" w:hAnsi="Arial Narrow" w:cstheme="minorHAnsi"/>
                <w:sz w:val="16"/>
                <w:szCs w:val="16"/>
              </w:rPr>
            </w:pPr>
          </w:p>
        </w:tc>
        <w:tc>
          <w:tcPr>
            <w:tcW w:w="1417" w:type="dxa"/>
            <w:tcBorders>
              <w:top w:val="single" w:sz="8" w:space="0" w:color="auto"/>
              <w:left w:val="single" w:sz="4" w:space="0" w:color="auto"/>
              <w:bottom w:val="single" w:sz="8" w:space="0" w:color="auto"/>
              <w:right w:val="single" w:sz="4" w:space="0" w:color="auto"/>
            </w:tcBorders>
            <w:vAlign w:val="center"/>
          </w:tcPr>
          <w:p w14:paraId="099AA499" w14:textId="77777777" w:rsidR="00E34B8D" w:rsidRPr="00D625A0" w:rsidRDefault="00E34B8D"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nil"/>
              <w:bottom w:val="single" w:sz="4" w:space="0" w:color="auto"/>
              <w:right w:val="single" w:sz="4" w:space="0" w:color="auto"/>
            </w:tcBorders>
            <w:vAlign w:val="center"/>
          </w:tcPr>
          <w:p w14:paraId="0CA94013"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540BDF1C"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r>
      <w:tr w:rsidR="00E34B8D" w:rsidRPr="00D625A0" w14:paraId="55598EE2" w14:textId="77777777" w:rsidTr="00AD5395">
        <w:tblPrEx>
          <w:tblBorders>
            <w:top w:val="none" w:sz="0" w:space="0" w:color="auto"/>
            <w:left w:val="none" w:sz="0" w:space="0" w:color="auto"/>
            <w:bottom w:val="none" w:sz="0" w:space="0" w:color="auto"/>
            <w:right w:val="none" w:sz="0" w:space="0" w:color="auto"/>
          </w:tblBorders>
        </w:tblPrEx>
        <w:trPr>
          <w:trHeight w:val="431"/>
        </w:trPr>
        <w:tc>
          <w:tcPr>
            <w:tcW w:w="472" w:type="dxa"/>
            <w:vMerge w:val="restart"/>
            <w:tcBorders>
              <w:top w:val="single" w:sz="8" w:space="0" w:color="auto"/>
              <w:left w:val="single" w:sz="8" w:space="0" w:color="auto"/>
              <w:right w:val="single" w:sz="4" w:space="0" w:color="auto"/>
            </w:tcBorders>
            <w:noWrap/>
            <w:vAlign w:val="center"/>
          </w:tcPr>
          <w:p w14:paraId="1B1E0AB4" w14:textId="77777777" w:rsidR="00E34B8D" w:rsidRPr="00D625A0" w:rsidRDefault="00E34B8D"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3119" w:type="dxa"/>
            <w:vMerge w:val="restart"/>
            <w:tcBorders>
              <w:top w:val="single" w:sz="8" w:space="0" w:color="auto"/>
              <w:left w:val="nil"/>
              <w:right w:val="single" w:sz="4" w:space="0" w:color="auto"/>
            </w:tcBorders>
            <w:vAlign w:val="center"/>
          </w:tcPr>
          <w:p w14:paraId="6A8D542F" w14:textId="77777777" w:rsidR="00E34B8D" w:rsidRPr="00D625A0" w:rsidRDefault="00E34B8D" w:rsidP="00AD5395">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Έλεγχος Δαπανών</w:t>
            </w:r>
          </w:p>
        </w:tc>
        <w:tc>
          <w:tcPr>
            <w:tcW w:w="6379" w:type="dxa"/>
            <w:vMerge w:val="restart"/>
            <w:tcBorders>
              <w:top w:val="single" w:sz="8" w:space="0" w:color="auto"/>
              <w:left w:val="nil"/>
              <w:right w:val="single" w:sz="4" w:space="0" w:color="auto"/>
            </w:tcBorders>
            <w:vAlign w:val="center"/>
          </w:tcPr>
          <w:p w14:paraId="4AE38323" w14:textId="77777777" w:rsidR="00E34B8D" w:rsidRPr="00D625A0" w:rsidRDefault="00E34B8D" w:rsidP="00AD5395">
            <w:pPr>
              <w:pStyle w:val="afe"/>
              <w:tabs>
                <w:tab w:val="left" w:pos="426"/>
              </w:tabs>
              <w:spacing w:before="60" w:after="60"/>
              <w:ind w:hanging="72"/>
              <w:jc w:val="left"/>
              <w:rPr>
                <w:rFonts w:cstheme="minorHAnsi"/>
                <w:sz w:val="16"/>
                <w:szCs w:val="16"/>
              </w:rPr>
            </w:pPr>
            <w:r w:rsidRPr="00D625A0">
              <w:rPr>
                <w:rFonts w:cstheme="minorHAnsi"/>
                <w:sz w:val="16"/>
                <w:szCs w:val="16"/>
              </w:rPr>
              <w:t>Εξετάζεται αν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tc>
        <w:tc>
          <w:tcPr>
            <w:tcW w:w="1417" w:type="dxa"/>
            <w:tcBorders>
              <w:top w:val="single" w:sz="8" w:space="0" w:color="auto"/>
              <w:left w:val="single" w:sz="4" w:space="0" w:color="auto"/>
              <w:bottom w:val="single" w:sz="8" w:space="0" w:color="auto"/>
              <w:right w:val="single" w:sz="4" w:space="0" w:color="auto"/>
            </w:tcBorders>
            <w:vAlign w:val="center"/>
          </w:tcPr>
          <w:p w14:paraId="152ABD6B" w14:textId="77777777" w:rsidR="00E34B8D" w:rsidRPr="00D625A0" w:rsidRDefault="00E34B8D"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nil"/>
              <w:right w:val="single" w:sz="4" w:space="0" w:color="auto"/>
            </w:tcBorders>
            <w:vAlign w:val="center"/>
          </w:tcPr>
          <w:p w14:paraId="23B17456"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lang w:val="en-US"/>
              </w:rPr>
            </w:pPr>
          </w:p>
        </w:tc>
        <w:tc>
          <w:tcPr>
            <w:tcW w:w="1843" w:type="dxa"/>
            <w:vMerge w:val="restart"/>
            <w:tcBorders>
              <w:top w:val="single" w:sz="4" w:space="0" w:color="auto"/>
              <w:left w:val="single" w:sz="4" w:space="0" w:color="auto"/>
              <w:right w:val="single" w:sz="4" w:space="0" w:color="auto"/>
            </w:tcBorders>
            <w:noWrap/>
            <w:vAlign w:val="center"/>
          </w:tcPr>
          <w:p w14:paraId="69C8BF23"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E34B8D" w:rsidRPr="00D625A0" w14:paraId="0A49B17D" w14:textId="77777777" w:rsidTr="00AD5395">
        <w:tblPrEx>
          <w:tblBorders>
            <w:top w:val="none" w:sz="0" w:space="0" w:color="auto"/>
            <w:left w:val="none" w:sz="0" w:space="0" w:color="auto"/>
            <w:bottom w:val="none" w:sz="0" w:space="0" w:color="auto"/>
            <w:right w:val="none" w:sz="0" w:space="0" w:color="auto"/>
          </w:tblBorders>
        </w:tblPrEx>
        <w:trPr>
          <w:trHeight w:val="82"/>
        </w:trPr>
        <w:tc>
          <w:tcPr>
            <w:tcW w:w="472" w:type="dxa"/>
            <w:vMerge/>
            <w:tcBorders>
              <w:left w:val="single" w:sz="8" w:space="0" w:color="auto"/>
              <w:bottom w:val="single" w:sz="4" w:space="0" w:color="auto"/>
              <w:right w:val="single" w:sz="4" w:space="0" w:color="auto"/>
            </w:tcBorders>
            <w:noWrap/>
            <w:vAlign w:val="center"/>
          </w:tcPr>
          <w:p w14:paraId="67CB66E4" w14:textId="77777777" w:rsidR="00E34B8D" w:rsidRPr="00D625A0" w:rsidRDefault="00E34B8D" w:rsidP="00AD5395">
            <w:pPr>
              <w:spacing w:before="60" w:after="60"/>
              <w:ind w:leftChars="0" w:left="58" w:hanging="58"/>
              <w:jc w:val="right"/>
              <w:rPr>
                <w:rFonts w:ascii="Arial Narrow" w:hAnsi="Arial Narrow" w:cstheme="minorHAnsi"/>
                <w:color w:val="000000"/>
                <w:sz w:val="16"/>
                <w:szCs w:val="16"/>
              </w:rPr>
            </w:pPr>
          </w:p>
        </w:tc>
        <w:tc>
          <w:tcPr>
            <w:tcW w:w="3119" w:type="dxa"/>
            <w:vMerge/>
            <w:tcBorders>
              <w:left w:val="nil"/>
              <w:bottom w:val="single" w:sz="4" w:space="0" w:color="auto"/>
              <w:right w:val="single" w:sz="4" w:space="0" w:color="auto"/>
            </w:tcBorders>
            <w:vAlign w:val="center"/>
          </w:tcPr>
          <w:p w14:paraId="01371D29" w14:textId="77777777" w:rsidR="00E34B8D" w:rsidRPr="00D625A0" w:rsidRDefault="00E34B8D" w:rsidP="00AD5395">
            <w:pPr>
              <w:spacing w:before="60" w:after="60"/>
              <w:ind w:leftChars="0" w:left="58" w:hanging="58"/>
              <w:rPr>
                <w:rFonts w:ascii="Arial Narrow" w:hAnsi="Arial Narrow" w:cstheme="minorHAnsi"/>
                <w:color w:val="000000"/>
                <w:sz w:val="16"/>
                <w:szCs w:val="16"/>
              </w:rPr>
            </w:pPr>
          </w:p>
        </w:tc>
        <w:tc>
          <w:tcPr>
            <w:tcW w:w="6379" w:type="dxa"/>
            <w:vMerge/>
            <w:tcBorders>
              <w:left w:val="nil"/>
              <w:bottom w:val="single" w:sz="4" w:space="0" w:color="auto"/>
              <w:right w:val="single" w:sz="4" w:space="0" w:color="auto"/>
            </w:tcBorders>
            <w:vAlign w:val="center"/>
          </w:tcPr>
          <w:p w14:paraId="3A6669B0" w14:textId="77777777" w:rsidR="00E34B8D" w:rsidRPr="00D625A0" w:rsidRDefault="00E34B8D" w:rsidP="00AD5395">
            <w:pPr>
              <w:pStyle w:val="afe"/>
              <w:tabs>
                <w:tab w:val="clear" w:pos="567"/>
                <w:tab w:val="left" w:pos="426"/>
              </w:tabs>
              <w:spacing w:before="60" w:after="60"/>
              <w:ind w:hanging="72"/>
              <w:jc w:val="center"/>
              <w:rPr>
                <w:rFonts w:cstheme="minorHAnsi"/>
                <w:sz w:val="16"/>
                <w:szCs w:val="16"/>
              </w:rPr>
            </w:pPr>
          </w:p>
        </w:tc>
        <w:tc>
          <w:tcPr>
            <w:tcW w:w="1417" w:type="dxa"/>
            <w:tcBorders>
              <w:top w:val="single" w:sz="8" w:space="0" w:color="auto"/>
              <w:left w:val="single" w:sz="4" w:space="0" w:color="auto"/>
              <w:bottom w:val="single" w:sz="4" w:space="0" w:color="auto"/>
              <w:right w:val="single" w:sz="4" w:space="0" w:color="auto"/>
            </w:tcBorders>
            <w:vAlign w:val="center"/>
          </w:tcPr>
          <w:p w14:paraId="05F15CD5" w14:textId="77777777" w:rsidR="00E34B8D" w:rsidRPr="00D625A0" w:rsidRDefault="00E34B8D"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nil"/>
              <w:bottom w:val="single" w:sz="4" w:space="0" w:color="auto"/>
              <w:right w:val="single" w:sz="4" w:space="0" w:color="auto"/>
            </w:tcBorders>
            <w:vAlign w:val="center"/>
          </w:tcPr>
          <w:p w14:paraId="178318CB"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1B5AED2E"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r>
      <w:tr w:rsidR="00E34B8D" w:rsidRPr="00D625A0" w14:paraId="522EA3ED" w14:textId="77777777" w:rsidTr="00AD5395">
        <w:tblPrEx>
          <w:tblBorders>
            <w:top w:val="none" w:sz="0" w:space="0" w:color="auto"/>
            <w:left w:val="none" w:sz="0" w:space="0" w:color="auto"/>
            <w:bottom w:val="none" w:sz="0" w:space="0" w:color="auto"/>
            <w:right w:val="none" w:sz="0" w:space="0" w:color="auto"/>
          </w:tblBorders>
        </w:tblPrEx>
        <w:trPr>
          <w:trHeight w:val="626"/>
        </w:trPr>
        <w:tc>
          <w:tcPr>
            <w:tcW w:w="472" w:type="dxa"/>
            <w:vMerge w:val="restart"/>
            <w:tcBorders>
              <w:left w:val="single" w:sz="8" w:space="0" w:color="auto"/>
              <w:right w:val="single" w:sz="4" w:space="0" w:color="auto"/>
            </w:tcBorders>
            <w:noWrap/>
            <w:vAlign w:val="center"/>
          </w:tcPr>
          <w:p w14:paraId="482ACF98" w14:textId="77777777" w:rsidR="00E34B8D" w:rsidRPr="00D625A0" w:rsidRDefault="00E34B8D"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3119" w:type="dxa"/>
            <w:vMerge w:val="restart"/>
            <w:tcBorders>
              <w:left w:val="nil"/>
              <w:right w:val="single" w:sz="4" w:space="0" w:color="auto"/>
            </w:tcBorders>
            <w:vAlign w:val="center"/>
          </w:tcPr>
          <w:p w14:paraId="2D6AC320" w14:textId="77777777" w:rsidR="00E34B8D" w:rsidRPr="00D625A0" w:rsidRDefault="00E34B8D" w:rsidP="00AD5395">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Έλεγχος επιλεξιμότητας του Δεύτερου Σταδίου με βάση τους κανονισμούς</w:t>
            </w:r>
          </w:p>
        </w:tc>
        <w:tc>
          <w:tcPr>
            <w:tcW w:w="6379" w:type="dxa"/>
            <w:vMerge w:val="restart"/>
            <w:tcBorders>
              <w:left w:val="nil"/>
              <w:right w:val="single" w:sz="4" w:space="0" w:color="auto"/>
            </w:tcBorders>
            <w:vAlign w:val="center"/>
          </w:tcPr>
          <w:p w14:paraId="73CC7259" w14:textId="77777777" w:rsidR="00E34B8D" w:rsidRPr="00D625A0" w:rsidRDefault="00E34B8D" w:rsidP="00AD5395">
            <w:pPr>
              <w:pStyle w:val="afe"/>
              <w:tabs>
                <w:tab w:val="left" w:pos="426"/>
              </w:tabs>
              <w:spacing w:before="60" w:after="60"/>
              <w:ind w:hanging="72"/>
              <w:jc w:val="left"/>
              <w:rPr>
                <w:rFonts w:cstheme="minorHAnsi"/>
                <w:sz w:val="16"/>
                <w:szCs w:val="16"/>
              </w:rPr>
            </w:pPr>
            <w:r w:rsidRPr="00D625A0">
              <w:rPr>
                <w:rFonts w:cstheme="minorHAnsi"/>
                <w:sz w:val="16"/>
                <w:szCs w:val="16"/>
              </w:rPr>
              <w:t>Εξετάζεται αν το δεύτερο στάδιο της πράξης συνάδει με το εφαρμοστέο δίκαιο και είναι επιλέξιμο από το ΕΤΠΑ σύμφωνα με τις διατάξεις του κανονισμού (ΕΕ)2021/1060 και του Ειδικού Κανονισμού για το Ταμείο (Κανονισμός (ΕΕ)  2021/1058).</w:t>
            </w:r>
          </w:p>
        </w:tc>
        <w:tc>
          <w:tcPr>
            <w:tcW w:w="1417" w:type="dxa"/>
            <w:tcBorders>
              <w:top w:val="single" w:sz="8" w:space="0" w:color="auto"/>
              <w:left w:val="single" w:sz="4" w:space="0" w:color="auto"/>
              <w:bottom w:val="single" w:sz="8" w:space="0" w:color="auto"/>
              <w:right w:val="single" w:sz="4" w:space="0" w:color="auto"/>
            </w:tcBorders>
            <w:vAlign w:val="center"/>
          </w:tcPr>
          <w:p w14:paraId="054BA45D" w14:textId="77777777" w:rsidR="00E34B8D" w:rsidRPr="00D625A0" w:rsidRDefault="00E34B8D"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left w:val="nil"/>
              <w:right w:val="single" w:sz="4" w:space="0" w:color="auto"/>
            </w:tcBorders>
            <w:vAlign w:val="center"/>
          </w:tcPr>
          <w:p w14:paraId="41ED4A25"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c>
          <w:tcPr>
            <w:tcW w:w="1843" w:type="dxa"/>
            <w:vMerge w:val="restart"/>
            <w:tcBorders>
              <w:left w:val="single" w:sz="4" w:space="0" w:color="auto"/>
              <w:right w:val="single" w:sz="4" w:space="0" w:color="auto"/>
            </w:tcBorders>
            <w:noWrap/>
            <w:vAlign w:val="center"/>
          </w:tcPr>
          <w:p w14:paraId="4742366C"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r>
      <w:tr w:rsidR="00E34B8D" w:rsidRPr="00D625A0" w14:paraId="2F86CA16" w14:textId="77777777" w:rsidTr="00AD5395">
        <w:tblPrEx>
          <w:tblBorders>
            <w:top w:val="none" w:sz="0" w:space="0" w:color="auto"/>
            <w:left w:val="none" w:sz="0" w:space="0" w:color="auto"/>
            <w:bottom w:val="none" w:sz="0" w:space="0" w:color="auto"/>
            <w:right w:val="none" w:sz="0" w:space="0" w:color="auto"/>
          </w:tblBorders>
        </w:tblPrEx>
        <w:trPr>
          <w:trHeight w:val="407"/>
        </w:trPr>
        <w:tc>
          <w:tcPr>
            <w:tcW w:w="472" w:type="dxa"/>
            <w:vMerge/>
            <w:tcBorders>
              <w:left w:val="single" w:sz="8" w:space="0" w:color="auto"/>
              <w:bottom w:val="single" w:sz="4" w:space="0" w:color="auto"/>
              <w:right w:val="single" w:sz="4" w:space="0" w:color="auto"/>
            </w:tcBorders>
            <w:noWrap/>
            <w:vAlign w:val="center"/>
          </w:tcPr>
          <w:p w14:paraId="62539B01" w14:textId="77777777" w:rsidR="00E34B8D" w:rsidRPr="00D625A0" w:rsidRDefault="00E34B8D" w:rsidP="00AD5395">
            <w:pPr>
              <w:spacing w:before="60" w:after="60"/>
              <w:ind w:leftChars="0" w:left="58" w:hanging="58"/>
              <w:jc w:val="right"/>
              <w:rPr>
                <w:rFonts w:ascii="Arial Narrow" w:hAnsi="Arial Narrow" w:cstheme="minorHAnsi"/>
                <w:color w:val="000000"/>
                <w:sz w:val="16"/>
                <w:szCs w:val="16"/>
              </w:rPr>
            </w:pPr>
          </w:p>
        </w:tc>
        <w:tc>
          <w:tcPr>
            <w:tcW w:w="3119" w:type="dxa"/>
            <w:vMerge/>
            <w:tcBorders>
              <w:left w:val="nil"/>
              <w:bottom w:val="single" w:sz="4" w:space="0" w:color="auto"/>
              <w:right w:val="single" w:sz="4" w:space="0" w:color="auto"/>
            </w:tcBorders>
            <w:vAlign w:val="center"/>
          </w:tcPr>
          <w:p w14:paraId="3C6E6262" w14:textId="77777777" w:rsidR="00E34B8D" w:rsidRPr="00D625A0" w:rsidRDefault="00E34B8D" w:rsidP="00AD5395">
            <w:pPr>
              <w:spacing w:before="60" w:after="60"/>
              <w:ind w:leftChars="0" w:left="58" w:hanging="58"/>
              <w:rPr>
                <w:rFonts w:ascii="Arial Narrow" w:hAnsi="Arial Narrow" w:cstheme="minorHAnsi"/>
                <w:color w:val="000000"/>
                <w:sz w:val="16"/>
                <w:szCs w:val="16"/>
              </w:rPr>
            </w:pPr>
          </w:p>
        </w:tc>
        <w:tc>
          <w:tcPr>
            <w:tcW w:w="6379" w:type="dxa"/>
            <w:vMerge/>
            <w:tcBorders>
              <w:left w:val="nil"/>
              <w:bottom w:val="single" w:sz="4" w:space="0" w:color="auto"/>
              <w:right w:val="single" w:sz="4" w:space="0" w:color="auto"/>
            </w:tcBorders>
            <w:vAlign w:val="center"/>
          </w:tcPr>
          <w:p w14:paraId="71C12E74" w14:textId="77777777" w:rsidR="00E34B8D" w:rsidRPr="00D625A0" w:rsidRDefault="00E34B8D" w:rsidP="00AD5395">
            <w:pPr>
              <w:pStyle w:val="afe"/>
              <w:tabs>
                <w:tab w:val="clear" w:pos="567"/>
                <w:tab w:val="left" w:pos="426"/>
              </w:tabs>
              <w:spacing w:before="60" w:after="60"/>
              <w:ind w:hanging="72"/>
              <w:jc w:val="center"/>
              <w:rPr>
                <w:rFonts w:cstheme="minorHAnsi"/>
                <w:sz w:val="16"/>
                <w:szCs w:val="16"/>
              </w:rPr>
            </w:pPr>
          </w:p>
        </w:tc>
        <w:tc>
          <w:tcPr>
            <w:tcW w:w="1417" w:type="dxa"/>
            <w:tcBorders>
              <w:top w:val="single" w:sz="8" w:space="0" w:color="auto"/>
              <w:left w:val="single" w:sz="4" w:space="0" w:color="auto"/>
              <w:bottom w:val="single" w:sz="4" w:space="0" w:color="auto"/>
              <w:right w:val="single" w:sz="4" w:space="0" w:color="auto"/>
            </w:tcBorders>
            <w:vAlign w:val="center"/>
          </w:tcPr>
          <w:p w14:paraId="1B2004B7" w14:textId="77777777" w:rsidR="00E34B8D" w:rsidRPr="00D625A0" w:rsidRDefault="00E34B8D"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nil"/>
              <w:bottom w:val="single" w:sz="4" w:space="0" w:color="auto"/>
              <w:right w:val="single" w:sz="4" w:space="0" w:color="auto"/>
            </w:tcBorders>
            <w:vAlign w:val="center"/>
          </w:tcPr>
          <w:p w14:paraId="36619B9A"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599B227C"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r>
      <w:tr w:rsidR="00E34B8D" w:rsidRPr="00D625A0" w14:paraId="43BDEDB0" w14:textId="77777777" w:rsidTr="00AD5395">
        <w:tblPrEx>
          <w:tblBorders>
            <w:top w:val="none" w:sz="0" w:space="0" w:color="auto"/>
            <w:left w:val="none" w:sz="0" w:space="0" w:color="auto"/>
            <w:bottom w:val="none" w:sz="0" w:space="0" w:color="auto"/>
            <w:right w:val="none" w:sz="0" w:space="0" w:color="auto"/>
          </w:tblBorders>
        </w:tblPrEx>
        <w:trPr>
          <w:trHeight w:val="564"/>
        </w:trPr>
        <w:tc>
          <w:tcPr>
            <w:tcW w:w="472" w:type="dxa"/>
            <w:vMerge w:val="restart"/>
            <w:tcBorders>
              <w:left w:val="single" w:sz="8" w:space="0" w:color="auto"/>
              <w:right w:val="single" w:sz="4" w:space="0" w:color="auto"/>
            </w:tcBorders>
            <w:noWrap/>
            <w:vAlign w:val="center"/>
          </w:tcPr>
          <w:p w14:paraId="61037C11" w14:textId="77777777" w:rsidR="00E34B8D" w:rsidRPr="00D625A0" w:rsidRDefault="00E34B8D"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3119" w:type="dxa"/>
            <w:vMerge w:val="restart"/>
            <w:tcBorders>
              <w:left w:val="nil"/>
              <w:right w:val="single" w:sz="4" w:space="0" w:color="auto"/>
            </w:tcBorders>
            <w:vAlign w:val="center"/>
          </w:tcPr>
          <w:p w14:paraId="5DBB7C5A" w14:textId="77777777" w:rsidR="00E34B8D" w:rsidRPr="00D625A0" w:rsidRDefault="00E34B8D" w:rsidP="00AD5395">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Δέσμευση ολοκλήρωσης</w:t>
            </w:r>
          </w:p>
        </w:tc>
        <w:tc>
          <w:tcPr>
            <w:tcW w:w="6379" w:type="dxa"/>
            <w:vMerge w:val="restart"/>
            <w:tcBorders>
              <w:left w:val="nil"/>
              <w:right w:val="single" w:sz="4" w:space="0" w:color="auto"/>
            </w:tcBorders>
            <w:vAlign w:val="center"/>
          </w:tcPr>
          <w:p w14:paraId="7C9E8346" w14:textId="77777777" w:rsidR="00E34B8D" w:rsidRPr="00D625A0" w:rsidRDefault="00E34B8D" w:rsidP="00AD5395">
            <w:pPr>
              <w:pStyle w:val="afe"/>
              <w:tabs>
                <w:tab w:val="left" w:pos="426"/>
              </w:tabs>
              <w:spacing w:before="60" w:after="60"/>
              <w:ind w:hanging="72"/>
              <w:jc w:val="left"/>
              <w:rPr>
                <w:rFonts w:cstheme="minorHAnsi"/>
                <w:sz w:val="16"/>
                <w:szCs w:val="16"/>
              </w:rPr>
            </w:pPr>
            <w:r w:rsidRPr="00D625A0">
              <w:rPr>
                <w:rFonts w:cstheme="minorHAnsi"/>
                <w:sz w:val="16"/>
                <w:szCs w:val="16"/>
              </w:rPr>
              <w:t>Εξετάζεται αν είναι δυνατή η ολοκλήρωση του δεύτερου και τελικού σταδίου, κατά την περίοδο προγραμματισμού και μέχρι την τελική έκθεση ολοκλήρωσης που υποβάλλεται σύμφωνα με το άρθρο 141 του κανονισμού (ΕΕ) αριθ. 1303/2013.</w:t>
            </w:r>
          </w:p>
        </w:tc>
        <w:tc>
          <w:tcPr>
            <w:tcW w:w="1417" w:type="dxa"/>
            <w:tcBorders>
              <w:top w:val="single" w:sz="8" w:space="0" w:color="auto"/>
              <w:left w:val="single" w:sz="4" w:space="0" w:color="auto"/>
              <w:bottom w:val="single" w:sz="8" w:space="0" w:color="auto"/>
              <w:right w:val="single" w:sz="4" w:space="0" w:color="auto"/>
            </w:tcBorders>
            <w:vAlign w:val="center"/>
          </w:tcPr>
          <w:p w14:paraId="681F1AED" w14:textId="77777777" w:rsidR="00E34B8D" w:rsidRPr="00D625A0" w:rsidRDefault="00E34B8D"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left w:val="nil"/>
              <w:right w:val="single" w:sz="4" w:space="0" w:color="auto"/>
            </w:tcBorders>
            <w:vAlign w:val="center"/>
          </w:tcPr>
          <w:p w14:paraId="0C58D1BD"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c>
          <w:tcPr>
            <w:tcW w:w="1843" w:type="dxa"/>
            <w:vMerge w:val="restart"/>
            <w:tcBorders>
              <w:left w:val="single" w:sz="4" w:space="0" w:color="auto"/>
              <w:right w:val="single" w:sz="4" w:space="0" w:color="auto"/>
            </w:tcBorders>
            <w:noWrap/>
            <w:vAlign w:val="center"/>
          </w:tcPr>
          <w:p w14:paraId="4672F8C1"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r>
      <w:tr w:rsidR="00E34B8D" w:rsidRPr="00D625A0" w14:paraId="20DD8846" w14:textId="77777777" w:rsidTr="00AD5395">
        <w:tblPrEx>
          <w:tblBorders>
            <w:top w:val="none" w:sz="0" w:space="0" w:color="auto"/>
            <w:left w:val="none" w:sz="0" w:space="0" w:color="auto"/>
            <w:bottom w:val="none" w:sz="0" w:space="0" w:color="auto"/>
            <w:right w:val="none" w:sz="0" w:space="0" w:color="auto"/>
          </w:tblBorders>
        </w:tblPrEx>
        <w:trPr>
          <w:trHeight w:val="544"/>
        </w:trPr>
        <w:tc>
          <w:tcPr>
            <w:tcW w:w="472" w:type="dxa"/>
            <w:vMerge/>
            <w:tcBorders>
              <w:left w:val="single" w:sz="8" w:space="0" w:color="auto"/>
              <w:bottom w:val="single" w:sz="4" w:space="0" w:color="auto"/>
              <w:right w:val="single" w:sz="4" w:space="0" w:color="auto"/>
            </w:tcBorders>
            <w:noWrap/>
            <w:vAlign w:val="center"/>
          </w:tcPr>
          <w:p w14:paraId="68545027" w14:textId="77777777" w:rsidR="00E34B8D" w:rsidRPr="00D625A0" w:rsidRDefault="00E34B8D" w:rsidP="00AD5395">
            <w:pPr>
              <w:spacing w:before="60" w:after="60"/>
              <w:ind w:leftChars="0" w:left="58" w:hanging="58"/>
              <w:jc w:val="right"/>
              <w:rPr>
                <w:rFonts w:ascii="Arial Narrow" w:hAnsi="Arial Narrow" w:cstheme="minorHAnsi"/>
                <w:color w:val="000000"/>
                <w:sz w:val="16"/>
                <w:szCs w:val="16"/>
              </w:rPr>
            </w:pPr>
          </w:p>
        </w:tc>
        <w:tc>
          <w:tcPr>
            <w:tcW w:w="3119" w:type="dxa"/>
            <w:vMerge/>
            <w:tcBorders>
              <w:left w:val="nil"/>
              <w:bottom w:val="single" w:sz="4" w:space="0" w:color="auto"/>
              <w:right w:val="single" w:sz="4" w:space="0" w:color="auto"/>
            </w:tcBorders>
            <w:vAlign w:val="center"/>
          </w:tcPr>
          <w:p w14:paraId="0593D27F" w14:textId="77777777" w:rsidR="00E34B8D" w:rsidRPr="00D625A0" w:rsidRDefault="00E34B8D" w:rsidP="00AD5395">
            <w:pPr>
              <w:spacing w:before="60" w:after="60"/>
              <w:ind w:leftChars="0" w:left="58" w:hanging="58"/>
              <w:rPr>
                <w:rFonts w:ascii="Arial Narrow" w:hAnsi="Arial Narrow" w:cstheme="minorHAnsi"/>
                <w:sz w:val="16"/>
                <w:szCs w:val="16"/>
              </w:rPr>
            </w:pPr>
          </w:p>
        </w:tc>
        <w:tc>
          <w:tcPr>
            <w:tcW w:w="6379" w:type="dxa"/>
            <w:vMerge/>
            <w:tcBorders>
              <w:left w:val="nil"/>
              <w:bottom w:val="single" w:sz="4" w:space="0" w:color="auto"/>
              <w:right w:val="single" w:sz="4" w:space="0" w:color="auto"/>
            </w:tcBorders>
            <w:vAlign w:val="center"/>
          </w:tcPr>
          <w:p w14:paraId="12FEFBF3" w14:textId="77777777" w:rsidR="00E34B8D" w:rsidRPr="00D625A0" w:rsidRDefault="00E34B8D" w:rsidP="00AD5395">
            <w:pPr>
              <w:pStyle w:val="afe"/>
              <w:tabs>
                <w:tab w:val="clear" w:pos="567"/>
                <w:tab w:val="left" w:pos="426"/>
              </w:tabs>
              <w:spacing w:before="60" w:after="60"/>
              <w:ind w:hanging="72"/>
              <w:jc w:val="center"/>
              <w:rPr>
                <w:rFonts w:cstheme="minorHAnsi"/>
                <w:sz w:val="16"/>
                <w:szCs w:val="16"/>
              </w:rPr>
            </w:pPr>
          </w:p>
        </w:tc>
        <w:tc>
          <w:tcPr>
            <w:tcW w:w="1417" w:type="dxa"/>
            <w:tcBorders>
              <w:top w:val="single" w:sz="8" w:space="0" w:color="auto"/>
              <w:left w:val="single" w:sz="4" w:space="0" w:color="auto"/>
              <w:bottom w:val="single" w:sz="4" w:space="0" w:color="auto"/>
              <w:right w:val="single" w:sz="4" w:space="0" w:color="auto"/>
            </w:tcBorders>
            <w:vAlign w:val="center"/>
          </w:tcPr>
          <w:p w14:paraId="5B145A64" w14:textId="77777777" w:rsidR="00E34B8D" w:rsidRPr="00D625A0" w:rsidRDefault="00E34B8D"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nil"/>
              <w:bottom w:val="single" w:sz="4" w:space="0" w:color="auto"/>
              <w:right w:val="single" w:sz="4" w:space="0" w:color="auto"/>
            </w:tcBorders>
            <w:vAlign w:val="center"/>
          </w:tcPr>
          <w:p w14:paraId="36DC8240"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447D9582"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r>
      <w:tr w:rsidR="00E34B8D" w:rsidRPr="00D625A0" w14:paraId="08E8C571" w14:textId="77777777" w:rsidTr="00AD5395">
        <w:tblPrEx>
          <w:tblBorders>
            <w:top w:val="none" w:sz="0" w:space="0" w:color="auto"/>
            <w:left w:val="none" w:sz="0" w:space="0" w:color="auto"/>
            <w:bottom w:val="none" w:sz="0" w:space="0" w:color="auto"/>
            <w:right w:val="none" w:sz="0" w:space="0" w:color="auto"/>
          </w:tblBorders>
        </w:tblPrEx>
        <w:trPr>
          <w:trHeight w:val="220"/>
        </w:trPr>
        <w:tc>
          <w:tcPr>
            <w:tcW w:w="9970" w:type="dxa"/>
            <w:gridSpan w:val="3"/>
            <w:tcBorders>
              <w:top w:val="single" w:sz="4" w:space="0" w:color="auto"/>
              <w:left w:val="single" w:sz="8" w:space="0" w:color="auto"/>
              <w:bottom w:val="single" w:sz="4" w:space="0" w:color="auto"/>
              <w:right w:val="single" w:sz="4" w:space="0" w:color="auto"/>
            </w:tcBorders>
            <w:noWrap/>
            <w:vAlign w:val="center"/>
          </w:tcPr>
          <w:p w14:paraId="6DC1BC6B" w14:textId="77777777" w:rsidR="00E34B8D" w:rsidRPr="00D625A0" w:rsidRDefault="00E34B8D" w:rsidP="00AD5395">
            <w:pPr>
              <w:pStyle w:val="afe"/>
              <w:tabs>
                <w:tab w:val="left" w:pos="426"/>
              </w:tabs>
              <w:spacing w:before="60" w:after="60"/>
              <w:ind w:hanging="72"/>
              <w:jc w:val="left"/>
              <w:rPr>
                <w:rFonts w:cstheme="minorHAnsi"/>
                <w:color w:val="000000"/>
                <w:sz w:val="16"/>
                <w:szCs w:val="16"/>
              </w:rPr>
            </w:pPr>
            <w:r w:rsidRPr="00D625A0">
              <w:rPr>
                <w:rFonts w:cstheme="minorHAnsi"/>
                <w:b/>
                <w:color w:val="000000"/>
                <w:sz w:val="16"/>
                <w:szCs w:val="16"/>
              </w:rPr>
              <w:t>ΠΡΟΫΠΟΘΕΣΗ ΓΙΑ ΘΕΤΙΚΗ ΑΞΙΟΛΟΓΗΣΗ:</w:t>
            </w:r>
          </w:p>
          <w:p w14:paraId="3C6650A7" w14:textId="77777777" w:rsidR="00E34B8D" w:rsidRPr="00D625A0" w:rsidRDefault="00E34B8D" w:rsidP="00AD5395">
            <w:pPr>
              <w:pStyle w:val="afe"/>
              <w:tabs>
                <w:tab w:val="left" w:pos="426"/>
              </w:tabs>
              <w:spacing w:before="60" w:after="60"/>
              <w:ind w:hanging="72"/>
              <w:jc w:val="left"/>
              <w:rPr>
                <w:rFonts w:cstheme="minorHAnsi"/>
                <w:color w:val="000000"/>
                <w:sz w:val="16"/>
                <w:szCs w:val="16"/>
              </w:rPr>
            </w:pPr>
            <w:r w:rsidRPr="00D625A0">
              <w:rPr>
                <w:rFonts w:cstheme="minorHAnsi"/>
                <w:color w:val="000000"/>
                <w:sz w:val="16"/>
                <w:szCs w:val="16"/>
              </w:rPr>
              <w:t>Όλα τα παραπάνω κριτήρια έχουν υποχρεωτική εφαρμογή και η θετική τους αξιολόγηση (ΝΑΙ) αποτελεί απαραίτητη προϋπόθεση για την επιλογή της Πράξης. Διαφορετικά η πρόταση απορρίπτεται και ενημερώνεται σχετικά ο δυνητικός Δικαιούχος.</w:t>
            </w:r>
          </w:p>
        </w:tc>
        <w:tc>
          <w:tcPr>
            <w:tcW w:w="1417" w:type="dxa"/>
            <w:tcBorders>
              <w:top w:val="single" w:sz="4" w:space="0" w:color="auto"/>
              <w:left w:val="single" w:sz="4" w:space="0" w:color="auto"/>
              <w:bottom w:val="single" w:sz="4" w:space="0" w:color="auto"/>
              <w:right w:val="single" w:sz="4" w:space="0" w:color="auto"/>
            </w:tcBorders>
            <w:vAlign w:val="center"/>
          </w:tcPr>
          <w:p w14:paraId="3C30F334" w14:textId="77777777" w:rsidR="00E34B8D" w:rsidRPr="00D625A0" w:rsidRDefault="00E34B8D" w:rsidP="00AD5395">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ΕΛΕΓΧΟΥ</w:t>
            </w:r>
          </w:p>
        </w:tc>
        <w:tc>
          <w:tcPr>
            <w:tcW w:w="1276" w:type="dxa"/>
            <w:tcBorders>
              <w:top w:val="single" w:sz="4" w:space="0" w:color="auto"/>
              <w:left w:val="single" w:sz="4" w:space="0" w:color="auto"/>
              <w:bottom w:val="single" w:sz="8" w:space="0" w:color="auto"/>
              <w:right w:val="single" w:sz="4" w:space="0" w:color="auto"/>
            </w:tcBorders>
            <w:vAlign w:val="center"/>
          </w:tcPr>
          <w:p w14:paraId="3CEEF83E" w14:textId="527D3904" w:rsidR="00E34B8D" w:rsidRPr="00D625A0" w:rsidRDefault="00E34B8D" w:rsidP="00AD5395">
            <w:pPr>
              <w:spacing w:before="60" w:after="60"/>
              <w:ind w:leftChars="0" w:left="58" w:hanging="58"/>
              <w:jc w:val="center"/>
              <w:rPr>
                <w:rFonts w:ascii="Arial Narrow" w:hAnsi="Arial Narrow" w:cstheme="minorHAnsi"/>
                <w:b/>
                <w:color w:val="000000"/>
                <w:sz w:val="16"/>
                <w:szCs w:val="16"/>
              </w:rPr>
            </w:pPr>
          </w:p>
        </w:tc>
        <w:tc>
          <w:tcPr>
            <w:tcW w:w="1843" w:type="dxa"/>
            <w:tcBorders>
              <w:top w:val="single" w:sz="4" w:space="0" w:color="auto"/>
              <w:left w:val="single" w:sz="4" w:space="0" w:color="auto"/>
              <w:bottom w:val="single" w:sz="4" w:space="0" w:color="auto"/>
              <w:right w:val="single" w:sz="4" w:space="0" w:color="auto"/>
            </w:tcBorders>
            <w:noWrap/>
            <w:vAlign w:val="center"/>
          </w:tcPr>
          <w:p w14:paraId="36B64102" w14:textId="77777777" w:rsidR="00E34B8D" w:rsidRPr="00D625A0" w:rsidRDefault="00E34B8D" w:rsidP="00AD5395">
            <w:pPr>
              <w:spacing w:before="60" w:after="60"/>
              <w:ind w:leftChars="0" w:left="58" w:hanging="58"/>
              <w:jc w:val="center"/>
              <w:rPr>
                <w:rFonts w:ascii="Arial Narrow" w:hAnsi="Arial Narrow" w:cstheme="minorHAnsi"/>
                <w:color w:val="000000"/>
                <w:sz w:val="16"/>
                <w:szCs w:val="16"/>
              </w:rPr>
            </w:pPr>
          </w:p>
        </w:tc>
      </w:tr>
      <w:bookmarkEnd w:id="30"/>
    </w:tbl>
    <w:p w14:paraId="723B9F81" w14:textId="3A0A6E7B" w:rsidR="00074425" w:rsidRPr="00D625A0" w:rsidRDefault="00074425" w:rsidP="0044561C">
      <w:pPr>
        <w:pStyle w:val="20"/>
        <w:rPr>
          <w:rFonts w:ascii="Arial Narrow" w:hAnsi="Arial Narrow"/>
          <w:sz w:val="16"/>
          <w:szCs w:val="16"/>
        </w:rPr>
      </w:pPr>
    </w:p>
    <w:sectPr w:rsidR="00074425" w:rsidRPr="00D625A0" w:rsidSect="009C7BA7">
      <w:headerReference w:type="default" r:id="rId21"/>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CDA2D" w14:textId="77777777" w:rsidR="00372CC7" w:rsidRDefault="00372CC7" w:rsidP="005C5FDA">
      <w:pPr>
        <w:ind w:left="-9" w:hanging="79"/>
      </w:pPr>
      <w:r>
        <w:separator/>
      </w:r>
    </w:p>
  </w:endnote>
  <w:endnote w:type="continuationSeparator" w:id="0">
    <w:p w14:paraId="10A26854" w14:textId="77777777" w:rsidR="00372CC7" w:rsidRDefault="00372CC7" w:rsidP="005C5FDA">
      <w:pPr>
        <w:ind w:left="-9" w:hanging="79"/>
      </w:pPr>
      <w:r>
        <w:continuationSeparator/>
      </w:r>
    </w:p>
  </w:endnote>
  <w:endnote w:type="continuationNotice" w:id="1">
    <w:p w14:paraId="4563EDD6" w14:textId="77777777" w:rsidR="00372CC7" w:rsidRDefault="00372CC7">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43C5" w14:textId="77777777" w:rsidR="00372CC7" w:rsidRDefault="000F6B7E" w:rsidP="005C5FDA">
    <w:pPr>
      <w:pStyle w:val="af6"/>
      <w:ind w:left="-9" w:hanging="79"/>
      <w:jc w:val="center"/>
    </w:pPr>
    <w:r>
      <w:pict w14:anchorId="6921A651">
        <v:rect id="_x0000_i1025" style="width:0;height:1.5pt" o:hralign="center" o:hrstd="t" o:hr="t" fillcolor="#a0a0a0" stroked="f"/>
      </w:pict>
    </w:r>
  </w:p>
  <w:p w14:paraId="6AF664B8" w14:textId="77777777" w:rsidR="00372CC7" w:rsidRDefault="00372CC7"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C32C" w14:textId="77777777" w:rsidR="00372CC7" w:rsidRDefault="000F6B7E" w:rsidP="005C5FDA">
    <w:pPr>
      <w:pStyle w:val="af6"/>
      <w:ind w:left="-9" w:hanging="79"/>
      <w:jc w:val="center"/>
    </w:pPr>
    <w:r>
      <w:pict w14:anchorId="70F2097A">
        <v:rect id="_x0000_i1026" style="width:0;height:1.5pt" o:hralign="center" o:hrstd="t" o:hr="t" fillcolor="#a0a0a0" stroked="f"/>
      </w:pict>
    </w:r>
  </w:p>
  <w:p w14:paraId="301B5C95" w14:textId="77777777" w:rsidR="00372CC7" w:rsidRDefault="00372CC7"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372CC7" w:rsidRDefault="00372CC7"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372CC7" w14:paraId="4E5C4910" w14:textId="77777777" w:rsidTr="00B251FF">
      <w:trPr>
        <w:cantSplit/>
      </w:trPr>
      <w:tc>
        <w:tcPr>
          <w:tcW w:w="7433" w:type="dxa"/>
          <w:tcBorders>
            <w:top w:val="nil"/>
            <w:left w:val="nil"/>
            <w:bottom w:val="nil"/>
            <w:right w:val="nil"/>
          </w:tcBorders>
          <w:shd w:val="clear" w:color="auto" w:fill="FFFFFF"/>
        </w:tcPr>
        <w:p w14:paraId="4FAEDB12" w14:textId="29D5BFF7" w:rsidR="00372CC7" w:rsidRPr="00914C85" w:rsidRDefault="00372CC7"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1E660F89" wp14:editId="7ADA755F">
                <wp:extent cx="2562225" cy="428625"/>
                <wp:effectExtent l="0" t="0" r="9525" b="952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02172E6A" w14:textId="6E7A7B3E" w:rsidR="00372CC7" w:rsidRDefault="00372CC7" w:rsidP="00B251FF">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4C6EBF54" wp14:editId="4D3B13FC">
                <wp:extent cx="1352550" cy="41910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33C80A4" w14:textId="40D5F9AB" w:rsidR="00372CC7" w:rsidRDefault="00372CC7" w:rsidP="00B251FF">
    <w:pPr>
      <w:pStyle w:val="af6"/>
      <w:ind w:leftChars="0" w:left="0"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372CC7" w14:paraId="4E49D192" w14:textId="77777777" w:rsidTr="0031038B">
      <w:trPr>
        <w:cantSplit/>
      </w:trPr>
      <w:tc>
        <w:tcPr>
          <w:tcW w:w="7433" w:type="dxa"/>
          <w:tcBorders>
            <w:top w:val="nil"/>
            <w:left w:val="nil"/>
            <w:bottom w:val="nil"/>
            <w:right w:val="nil"/>
          </w:tcBorders>
          <w:shd w:val="clear" w:color="auto" w:fill="FFFFFF"/>
        </w:tcPr>
        <w:p w14:paraId="2D2A736A" w14:textId="1A48C4EE" w:rsidR="00372CC7" w:rsidRPr="00914C85" w:rsidRDefault="00372CC7"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07CE7B3" wp14:editId="49A6AD07">
                <wp:extent cx="2562225" cy="428625"/>
                <wp:effectExtent l="0" t="0" r="9525"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09A660D" w14:textId="2D9BCFA6" w:rsidR="00372CC7" w:rsidRDefault="00372CC7"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12D18E95" wp14:editId="06094B56">
                <wp:extent cx="1352550" cy="4191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49BD510" w14:textId="39A0AE39" w:rsidR="00372CC7" w:rsidRPr="0031038B" w:rsidRDefault="00372CC7"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4038E" w14:textId="77777777" w:rsidR="00372CC7" w:rsidRDefault="00372CC7" w:rsidP="005C5FDA">
      <w:pPr>
        <w:ind w:left="-9" w:hanging="79"/>
      </w:pPr>
      <w:r>
        <w:separator/>
      </w:r>
    </w:p>
  </w:footnote>
  <w:footnote w:type="continuationSeparator" w:id="0">
    <w:p w14:paraId="525A7D42" w14:textId="77777777" w:rsidR="00372CC7" w:rsidRDefault="00372CC7" w:rsidP="005C5FDA">
      <w:pPr>
        <w:ind w:left="-9" w:hanging="79"/>
      </w:pPr>
      <w:r>
        <w:continuationSeparator/>
      </w:r>
    </w:p>
  </w:footnote>
  <w:footnote w:type="continuationNotice" w:id="1">
    <w:p w14:paraId="0B4DE30F" w14:textId="77777777" w:rsidR="00372CC7" w:rsidRDefault="00372CC7">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C998" w14:textId="77777777" w:rsidR="00372CC7" w:rsidRDefault="00372CC7"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F7F4E" w14:textId="77777777" w:rsidR="00372CC7" w:rsidRPr="00481A9B" w:rsidRDefault="00372CC7"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9956B" w14:textId="77777777" w:rsidR="00372CC7" w:rsidRDefault="00372CC7"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A5C2" w14:textId="77777777" w:rsidR="00372CC7" w:rsidRPr="00606092" w:rsidRDefault="00372CC7"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C9F76" w14:textId="77777777" w:rsidR="00372CC7" w:rsidRPr="00BF01B3" w:rsidRDefault="00372CC7"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F2B45" w14:textId="74C1CD26" w:rsidR="00372CC7" w:rsidRPr="00E14334" w:rsidRDefault="00372CC7" w:rsidP="00E14334">
    <w:pPr>
      <w:pStyle w:val="af5"/>
      <w:ind w:left="-9" w:hanging="79"/>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10B1F" w14:textId="2C052E38" w:rsidR="00372CC7" w:rsidRPr="00481A9B" w:rsidRDefault="00372CC7" w:rsidP="00B46559">
    <w:pPr>
      <w:pStyle w:val="af5"/>
      <w:ind w:left="-9" w:hanging="79"/>
      <w:jc w:val="right"/>
    </w:pPr>
    <w:r w:rsidRPr="003B4DD5">
      <w:t xml:space="preserve">Δράση </w:t>
    </w:r>
    <w:r>
      <w:t>5</w:t>
    </w:r>
    <w:r>
      <w:rPr>
        <w:lang w:val="en-US"/>
      </w:rPr>
      <w:t>.i</w:t>
    </w:r>
    <w:r>
      <w:t>.</w:t>
    </w:r>
    <w:r>
      <w:rPr>
        <w:lang w:val="en-US"/>
      </w:rPr>
      <w:t>1</w:t>
    </w:r>
    <w:r>
      <w:t>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F225E9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FB832C2"/>
    <w:multiLevelType w:val="hybridMultilevel"/>
    <w:tmpl w:val="11F64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7"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0"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74F16BC"/>
    <w:multiLevelType w:val="hybridMultilevel"/>
    <w:tmpl w:val="AEA46986"/>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4"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7"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16"/>
  </w:num>
  <w:num w:numId="2">
    <w:abstractNumId w:val="27"/>
  </w:num>
  <w:num w:numId="3">
    <w:abstractNumId w:val="0"/>
  </w:num>
  <w:num w:numId="4">
    <w:abstractNumId w:val="6"/>
  </w:num>
  <w:num w:numId="5">
    <w:abstractNumId w:val="29"/>
  </w:num>
  <w:num w:numId="6">
    <w:abstractNumId w:val="2"/>
  </w:num>
  <w:num w:numId="7">
    <w:abstractNumId w:val="32"/>
  </w:num>
  <w:num w:numId="8">
    <w:abstractNumId w:val="20"/>
  </w:num>
  <w:num w:numId="9">
    <w:abstractNumId w:val="34"/>
  </w:num>
  <w:num w:numId="10">
    <w:abstractNumId w:val="25"/>
  </w:num>
  <w:num w:numId="11">
    <w:abstractNumId w:val="14"/>
  </w:num>
  <w:num w:numId="12">
    <w:abstractNumId w:val="15"/>
  </w:num>
  <w:num w:numId="13">
    <w:abstractNumId w:val="37"/>
  </w:num>
  <w:num w:numId="14">
    <w:abstractNumId w:val="33"/>
  </w:num>
  <w:num w:numId="15">
    <w:abstractNumId w:val="28"/>
  </w:num>
  <w:num w:numId="16">
    <w:abstractNumId w:val="17"/>
  </w:num>
  <w:num w:numId="17">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9"/>
  </w:num>
  <w:num w:numId="20">
    <w:abstractNumId w:val="24"/>
  </w:num>
  <w:num w:numId="21">
    <w:abstractNumId w:val="8"/>
  </w:num>
  <w:num w:numId="22">
    <w:abstractNumId w:val="4"/>
  </w:num>
  <w:num w:numId="23">
    <w:abstractNumId w:val="9"/>
  </w:num>
  <w:num w:numId="24">
    <w:abstractNumId w:val="30"/>
  </w:num>
  <w:num w:numId="25">
    <w:abstractNumId w:val="36"/>
  </w:num>
  <w:num w:numId="26">
    <w:abstractNumId w:val="13"/>
  </w:num>
  <w:num w:numId="27">
    <w:abstractNumId w:val="5"/>
  </w:num>
  <w:num w:numId="28">
    <w:abstractNumId w:val="35"/>
  </w:num>
  <w:num w:numId="29">
    <w:abstractNumId w:val="21"/>
  </w:num>
  <w:num w:numId="30">
    <w:abstractNumId w:val="22"/>
  </w:num>
  <w:num w:numId="31">
    <w:abstractNumId w:val="10"/>
  </w:num>
  <w:num w:numId="32">
    <w:abstractNumId w:val="23"/>
  </w:num>
  <w:num w:numId="33">
    <w:abstractNumId w:val="12"/>
  </w:num>
  <w:num w:numId="34">
    <w:abstractNumId w:val="18"/>
  </w:num>
  <w:num w:numId="35">
    <w:abstractNumId w:val="3"/>
  </w:num>
  <w:num w:numId="36">
    <w:abstractNumId w:val="31"/>
  </w:num>
  <w:num w:numId="37">
    <w:abstractNumId w:val="7"/>
  </w:num>
  <w:num w:numId="38">
    <w:abstractNumId w:val="26"/>
  </w:num>
  <w:num w:numId="39">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proofState w:spelling="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1843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D0"/>
    <w:rsid w:val="00000CFE"/>
    <w:rsid w:val="00002847"/>
    <w:rsid w:val="0000432D"/>
    <w:rsid w:val="00005B45"/>
    <w:rsid w:val="00006B98"/>
    <w:rsid w:val="00007F96"/>
    <w:rsid w:val="00010C45"/>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4981"/>
    <w:rsid w:val="00045401"/>
    <w:rsid w:val="000508E8"/>
    <w:rsid w:val="00050ACE"/>
    <w:rsid w:val="00053224"/>
    <w:rsid w:val="000559E5"/>
    <w:rsid w:val="00056A81"/>
    <w:rsid w:val="00057771"/>
    <w:rsid w:val="00060AD5"/>
    <w:rsid w:val="00060DC5"/>
    <w:rsid w:val="00063629"/>
    <w:rsid w:val="000647C7"/>
    <w:rsid w:val="0006494B"/>
    <w:rsid w:val="00065EC5"/>
    <w:rsid w:val="00070A4C"/>
    <w:rsid w:val="00072E31"/>
    <w:rsid w:val="00074425"/>
    <w:rsid w:val="0007443C"/>
    <w:rsid w:val="00074B05"/>
    <w:rsid w:val="0007546A"/>
    <w:rsid w:val="000758C3"/>
    <w:rsid w:val="00075DF8"/>
    <w:rsid w:val="00082681"/>
    <w:rsid w:val="00083743"/>
    <w:rsid w:val="00083A24"/>
    <w:rsid w:val="00085596"/>
    <w:rsid w:val="000874AB"/>
    <w:rsid w:val="00091B50"/>
    <w:rsid w:val="00092FAD"/>
    <w:rsid w:val="000957D5"/>
    <w:rsid w:val="00097ADE"/>
    <w:rsid w:val="000A170F"/>
    <w:rsid w:val="000A1D33"/>
    <w:rsid w:val="000A1DC8"/>
    <w:rsid w:val="000A4605"/>
    <w:rsid w:val="000A7F6E"/>
    <w:rsid w:val="000B6A2A"/>
    <w:rsid w:val="000C1831"/>
    <w:rsid w:val="000C1A2E"/>
    <w:rsid w:val="000C344E"/>
    <w:rsid w:val="000C4454"/>
    <w:rsid w:val="000C473B"/>
    <w:rsid w:val="000C56F0"/>
    <w:rsid w:val="000C674C"/>
    <w:rsid w:val="000D30C4"/>
    <w:rsid w:val="000D3C80"/>
    <w:rsid w:val="000D4ED1"/>
    <w:rsid w:val="000D75E8"/>
    <w:rsid w:val="000E48E9"/>
    <w:rsid w:val="000E4F22"/>
    <w:rsid w:val="000F4AF7"/>
    <w:rsid w:val="000F511B"/>
    <w:rsid w:val="000F6A2E"/>
    <w:rsid w:val="000F6B7E"/>
    <w:rsid w:val="001003C9"/>
    <w:rsid w:val="00100995"/>
    <w:rsid w:val="0010511F"/>
    <w:rsid w:val="00112ABA"/>
    <w:rsid w:val="001132B5"/>
    <w:rsid w:val="001136AC"/>
    <w:rsid w:val="001136C2"/>
    <w:rsid w:val="00113CAE"/>
    <w:rsid w:val="0011439A"/>
    <w:rsid w:val="00114883"/>
    <w:rsid w:val="00114B5B"/>
    <w:rsid w:val="0011501B"/>
    <w:rsid w:val="00115418"/>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D01"/>
    <w:rsid w:val="00144E20"/>
    <w:rsid w:val="0014626D"/>
    <w:rsid w:val="00147082"/>
    <w:rsid w:val="00147F0C"/>
    <w:rsid w:val="00153418"/>
    <w:rsid w:val="0015359C"/>
    <w:rsid w:val="00157316"/>
    <w:rsid w:val="001613C7"/>
    <w:rsid w:val="00161574"/>
    <w:rsid w:val="001626D0"/>
    <w:rsid w:val="00165DF9"/>
    <w:rsid w:val="00170DA2"/>
    <w:rsid w:val="00171A02"/>
    <w:rsid w:val="00171D7D"/>
    <w:rsid w:val="0017593C"/>
    <w:rsid w:val="00175EF8"/>
    <w:rsid w:val="001761D9"/>
    <w:rsid w:val="00181101"/>
    <w:rsid w:val="00181B2A"/>
    <w:rsid w:val="00183F0C"/>
    <w:rsid w:val="001842BF"/>
    <w:rsid w:val="001902E8"/>
    <w:rsid w:val="00190C59"/>
    <w:rsid w:val="001922A0"/>
    <w:rsid w:val="0019464A"/>
    <w:rsid w:val="00194C96"/>
    <w:rsid w:val="0019558F"/>
    <w:rsid w:val="001A0042"/>
    <w:rsid w:val="001A116B"/>
    <w:rsid w:val="001A1BA2"/>
    <w:rsid w:val="001A2FA0"/>
    <w:rsid w:val="001A3009"/>
    <w:rsid w:val="001A3941"/>
    <w:rsid w:val="001A6D81"/>
    <w:rsid w:val="001B23F7"/>
    <w:rsid w:val="001B2FA0"/>
    <w:rsid w:val="001B31A6"/>
    <w:rsid w:val="001B32B7"/>
    <w:rsid w:val="001B4B41"/>
    <w:rsid w:val="001B5586"/>
    <w:rsid w:val="001B719B"/>
    <w:rsid w:val="001B7560"/>
    <w:rsid w:val="001B7E92"/>
    <w:rsid w:val="001C08DD"/>
    <w:rsid w:val="001C1E9B"/>
    <w:rsid w:val="001C2E21"/>
    <w:rsid w:val="001C2E87"/>
    <w:rsid w:val="001C2F00"/>
    <w:rsid w:val="001C4A6A"/>
    <w:rsid w:val="001C5FC5"/>
    <w:rsid w:val="001C6506"/>
    <w:rsid w:val="001C76BC"/>
    <w:rsid w:val="001D017D"/>
    <w:rsid w:val="001D1830"/>
    <w:rsid w:val="001D4FA0"/>
    <w:rsid w:val="001E0491"/>
    <w:rsid w:val="001E1117"/>
    <w:rsid w:val="001E2D59"/>
    <w:rsid w:val="001E5DEC"/>
    <w:rsid w:val="001E6B7E"/>
    <w:rsid w:val="001E79AF"/>
    <w:rsid w:val="001F3301"/>
    <w:rsid w:val="001F3900"/>
    <w:rsid w:val="001F565A"/>
    <w:rsid w:val="001F5842"/>
    <w:rsid w:val="001F591F"/>
    <w:rsid w:val="001F7737"/>
    <w:rsid w:val="00202E75"/>
    <w:rsid w:val="00203501"/>
    <w:rsid w:val="002051E5"/>
    <w:rsid w:val="002057D2"/>
    <w:rsid w:val="00210746"/>
    <w:rsid w:val="002114E9"/>
    <w:rsid w:val="00215DA7"/>
    <w:rsid w:val="00215E7C"/>
    <w:rsid w:val="00217D86"/>
    <w:rsid w:val="0022050F"/>
    <w:rsid w:val="00223039"/>
    <w:rsid w:val="002230C1"/>
    <w:rsid w:val="00223DF2"/>
    <w:rsid w:val="00224B31"/>
    <w:rsid w:val="0022500B"/>
    <w:rsid w:val="0022537A"/>
    <w:rsid w:val="00231368"/>
    <w:rsid w:val="00231715"/>
    <w:rsid w:val="00231C2B"/>
    <w:rsid w:val="0023267B"/>
    <w:rsid w:val="0023326E"/>
    <w:rsid w:val="002336A1"/>
    <w:rsid w:val="00233EB3"/>
    <w:rsid w:val="00235BC7"/>
    <w:rsid w:val="00236F8D"/>
    <w:rsid w:val="00242777"/>
    <w:rsid w:val="00242BF3"/>
    <w:rsid w:val="00243C4F"/>
    <w:rsid w:val="00243F03"/>
    <w:rsid w:val="002443A2"/>
    <w:rsid w:val="00245808"/>
    <w:rsid w:val="002503C3"/>
    <w:rsid w:val="002504D1"/>
    <w:rsid w:val="002504E0"/>
    <w:rsid w:val="00251466"/>
    <w:rsid w:val="002519D8"/>
    <w:rsid w:val="00251A01"/>
    <w:rsid w:val="002520A9"/>
    <w:rsid w:val="00253756"/>
    <w:rsid w:val="00256811"/>
    <w:rsid w:val="00256E2F"/>
    <w:rsid w:val="00260395"/>
    <w:rsid w:val="00262A94"/>
    <w:rsid w:val="002633C7"/>
    <w:rsid w:val="002675AE"/>
    <w:rsid w:val="00270100"/>
    <w:rsid w:val="0027189B"/>
    <w:rsid w:val="00272368"/>
    <w:rsid w:val="0027377B"/>
    <w:rsid w:val="0027545B"/>
    <w:rsid w:val="00275E89"/>
    <w:rsid w:val="0027656D"/>
    <w:rsid w:val="00277582"/>
    <w:rsid w:val="00277892"/>
    <w:rsid w:val="002810F4"/>
    <w:rsid w:val="00281D5F"/>
    <w:rsid w:val="00282D65"/>
    <w:rsid w:val="002832CC"/>
    <w:rsid w:val="00283D09"/>
    <w:rsid w:val="00283EE4"/>
    <w:rsid w:val="002859F7"/>
    <w:rsid w:val="00285D30"/>
    <w:rsid w:val="00287CE2"/>
    <w:rsid w:val="00287F69"/>
    <w:rsid w:val="002A4877"/>
    <w:rsid w:val="002A4B78"/>
    <w:rsid w:val="002A66FA"/>
    <w:rsid w:val="002B1392"/>
    <w:rsid w:val="002B3DC1"/>
    <w:rsid w:val="002B3EC8"/>
    <w:rsid w:val="002B5C53"/>
    <w:rsid w:val="002B7569"/>
    <w:rsid w:val="002C03E8"/>
    <w:rsid w:val="002C1808"/>
    <w:rsid w:val="002C2268"/>
    <w:rsid w:val="002C29C5"/>
    <w:rsid w:val="002C39E0"/>
    <w:rsid w:val="002C3AC3"/>
    <w:rsid w:val="002C6307"/>
    <w:rsid w:val="002D05CC"/>
    <w:rsid w:val="002D2553"/>
    <w:rsid w:val="002D4A01"/>
    <w:rsid w:val="002D71E5"/>
    <w:rsid w:val="002E0425"/>
    <w:rsid w:val="002E2690"/>
    <w:rsid w:val="002E5D9A"/>
    <w:rsid w:val="002E6590"/>
    <w:rsid w:val="002E6A96"/>
    <w:rsid w:val="002F079B"/>
    <w:rsid w:val="002F28E0"/>
    <w:rsid w:val="002F2B71"/>
    <w:rsid w:val="002F2C38"/>
    <w:rsid w:val="002F5E0C"/>
    <w:rsid w:val="002F6556"/>
    <w:rsid w:val="002F67D1"/>
    <w:rsid w:val="00303046"/>
    <w:rsid w:val="00303EF1"/>
    <w:rsid w:val="0031038B"/>
    <w:rsid w:val="00310556"/>
    <w:rsid w:val="00312A4B"/>
    <w:rsid w:val="00312B4A"/>
    <w:rsid w:val="00314E11"/>
    <w:rsid w:val="00315E24"/>
    <w:rsid w:val="0031765E"/>
    <w:rsid w:val="00324293"/>
    <w:rsid w:val="003247CC"/>
    <w:rsid w:val="00324AA8"/>
    <w:rsid w:val="00325B78"/>
    <w:rsid w:val="00326166"/>
    <w:rsid w:val="0032718F"/>
    <w:rsid w:val="00327912"/>
    <w:rsid w:val="0032799E"/>
    <w:rsid w:val="00327A80"/>
    <w:rsid w:val="00330116"/>
    <w:rsid w:val="00330D72"/>
    <w:rsid w:val="003329B3"/>
    <w:rsid w:val="00332BC1"/>
    <w:rsid w:val="003331CA"/>
    <w:rsid w:val="00333611"/>
    <w:rsid w:val="003337DA"/>
    <w:rsid w:val="00340AF9"/>
    <w:rsid w:val="00341777"/>
    <w:rsid w:val="00350E99"/>
    <w:rsid w:val="003513E7"/>
    <w:rsid w:val="00352E07"/>
    <w:rsid w:val="00354810"/>
    <w:rsid w:val="00354EA7"/>
    <w:rsid w:val="003553AA"/>
    <w:rsid w:val="00355EC0"/>
    <w:rsid w:val="00360DA1"/>
    <w:rsid w:val="00361755"/>
    <w:rsid w:val="00362507"/>
    <w:rsid w:val="00362515"/>
    <w:rsid w:val="003640D1"/>
    <w:rsid w:val="00367423"/>
    <w:rsid w:val="00371E3D"/>
    <w:rsid w:val="0037243E"/>
    <w:rsid w:val="00372CC7"/>
    <w:rsid w:val="00374728"/>
    <w:rsid w:val="00377450"/>
    <w:rsid w:val="00382D5A"/>
    <w:rsid w:val="00383526"/>
    <w:rsid w:val="00384527"/>
    <w:rsid w:val="00384A8E"/>
    <w:rsid w:val="00385268"/>
    <w:rsid w:val="00385E2C"/>
    <w:rsid w:val="00385F6F"/>
    <w:rsid w:val="00387A6D"/>
    <w:rsid w:val="00390FAE"/>
    <w:rsid w:val="00392048"/>
    <w:rsid w:val="0039240C"/>
    <w:rsid w:val="00392A89"/>
    <w:rsid w:val="0039641B"/>
    <w:rsid w:val="003A1A3F"/>
    <w:rsid w:val="003A2197"/>
    <w:rsid w:val="003A2478"/>
    <w:rsid w:val="003A5533"/>
    <w:rsid w:val="003A7A6C"/>
    <w:rsid w:val="003B16D5"/>
    <w:rsid w:val="003B2117"/>
    <w:rsid w:val="003B4420"/>
    <w:rsid w:val="003B4D9C"/>
    <w:rsid w:val="003B4DD5"/>
    <w:rsid w:val="003B65BE"/>
    <w:rsid w:val="003B76AB"/>
    <w:rsid w:val="003B7B21"/>
    <w:rsid w:val="003C0D71"/>
    <w:rsid w:val="003C14B6"/>
    <w:rsid w:val="003C43B1"/>
    <w:rsid w:val="003C4C1A"/>
    <w:rsid w:val="003C506C"/>
    <w:rsid w:val="003C649B"/>
    <w:rsid w:val="003C6A3C"/>
    <w:rsid w:val="003D072F"/>
    <w:rsid w:val="003D29B2"/>
    <w:rsid w:val="003D34B4"/>
    <w:rsid w:val="003D3E91"/>
    <w:rsid w:val="003D3EAC"/>
    <w:rsid w:val="003D608F"/>
    <w:rsid w:val="003E2AE0"/>
    <w:rsid w:val="003E45FF"/>
    <w:rsid w:val="003E6478"/>
    <w:rsid w:val="003F1AC7"/>
    <w:rsid w:val="003F29DC"/>
    <w:rsid w:val="003F5AC7"/>
    <w:rsid w:val="003F7297"/>
    <w:rsid w:val="003F72DF"/>
    <w:rsid w:val="003F7AA4"/>
    <w:rsid w:val="00400EC4"/>
    <w:rsid w:val="004010D4"/>
    <w:rsid w:val="00407AA7"/>
    <w:rsid w:val="00412A9A"/>
    <w:rsid w:val="00414536"/>
    <w:rsid w:val="004155EF"/>
    <w:rsid w:val="00422CD1"/>
    <w:rsid w:val="00430AB4"/>
    <w:rsid w:val="004324FC"/>
    <w:rsid w:val="00432819"/>
    <w:rsid w:val="00433136"/>
    <w:rsid w:val="00436DC6"/>
    <w:rsid w:val="004404CC"/>
    <w:rsid w:val="004408F1"/>
    <w:rsid w:val="004412CA"/>
    <w:rsid w:val="00441837"/>
    <w:rsid w:val="0044463E"/>
    <w:rsid w:val="0044561C"/>
    <w:rsid w:val="00446D3F"/>
    <w:rsid w:val="004519A7"/>
    <w:rsid w:val="00451C2E"/>
    <w:rsid w:val="00451F28"/>
    <w:rsid w:val="00453113"/>
    <w:rsid w:val="00455520"/>
    <w:rsid w:val="00455D98"/>
    <w:rsid w:val="00456DFB"/>
    <w:rsid w:val="0045725F"/>
    <w:rsid w:val="004576CD"/>
    <w:rsid w:val="00462369"/>
    <w:rsid w:val="00462B63"/>
    <w:rsid w:val="0046344F"/>
    <w:rsid w:val="004638A1"/>
    <w:rsid w:val="00466758"/>
    <w:rsid w:val="00467A8C"/>
    <w:rsid w:val="00471A2D"/>
    <w:rsid w:val="0047213F"/>
    <w:rsid w:val="00473632"/>
    <w:rsid w:val="00476A49"/>
    <w:rsid w:val="0047751D"/>
    <w:rsid w:val="00477937"/>
    <w:rsid w:val="00481A9B"/>
    <w:rsid w:val="0048272F"/>
    <w:rsid w:val="004878FA"/>
    <w:rsid w:val="00490E5C"/>
    <w:rsid w:val="00491D7E"/>
    <w:rsid w:val="004A0B69"/>
    <w:rsid w:val="004A1A0E"/>
    <w:rsid w:val="004A26FD"/>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67C8"/>
    <w:rsid w:val="004D7489"/>
    <w:rsid w:val="004D7F8A"/>
    <w:rsid w:val="004E6DC3"/>
    <w:rsid w:val="004E7505"/>
    <w:rsid w:val="004E782E"/>
    <w:rsid w:val="004F0D33"/>
    <w:rsid w:val="004F1739"/>
    <w:rsid w:val="004F1A87"/>
    <w:rsid w:val="004F5630"/>
    <w:rsid w:val="004F79C8"/>
    <w:rsid w:val="005001E5"/>
    <w:rsid w:val="00501D68"/>
    <w:rsid w:val="00504A5B"/>
    <w:rsid w:val="00505A37"/>
    <w:rsid w:val="0050705D"/>
    <w:rsid w:val="00507F78"/>
    <w:rsid w:val="00510751"/>
    <w:rsid w:val="00511656"/>
    <w:rsid w:val="00512EB3"/>
    <w:rsid w:val="00513063"/>
    <w:rsid w:val="00514CCD"/>
    <w:rsid w:val="005161CD"/>
    <w:rsid w:val="005170D2"/>
    <w:rsid w:val="005171C5"/>
    <w:rsid w:val="00517AF5"/>
    <w:rsid w:val="00520506"/>
    <w:rsid w:val="0052349C"/>
    <w:rsid w:val="005261D8"/>
    <w:rsid w:val="00527D98"/>
    <w:rsid w:val="005311E2"/>
    <w:rsid w:val="0053241E"/>
    <w:rsid w:val="00534311"/>
    <w:rsid w:val="005409F4"/>
    <w:rsid w:val="00540E7F"/>
    <w:rsid w:val="00540F95"/>
    <w:rsid w:val="005446A3"/>
    <w:rsid w:val="00544DDE"/>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16E0"/>
    <w:rsid w:val="00583A6E"/>
    <w:rsid w:val="005855EA"/>
    <w:rsid w:val="00587B20"/>
    <w:rsid w:val="005926B8"/>
    <w:rsid w:val="00597FE6"/>
    <w:rsid w:val="005A100F"/>
    <w:rsid w:val="005A51CA"/>
    <w:rsid w:val="005A623E"/>
    <w:rsid w:val="005B04B7"/>
    <w:rsid w:val="005B26AB"/>
    <w:rsid w:val="005B6FA0"/>
    <w:rsid w:val="005C1C62"/>
    <w:rsid w:val="005C2496"/>
    <w:rsid w:val="005C59DB"/>
    <w:rsid w:val="005C5FDA"/>
    <w:rsid w:val="005C785A"/>
    <w:rsid w:val="005C7F7F"/>
    <w:rsid w:val="005D1C2D"/>
    <w:rsid w:val="005D47FE"/>
    <w:rsid w:val="005D72F3"/>
    <w:rsid w:val="005E1237"/>
    <w:rsid w:val="005E2AC7"/>
    <w:rsid w:val="005E37B2"/>
    <w:rsid w:val="005E6BAB"/>
    <w:rsid w:val="005E72FA"/>
    <w:rsid w:val="005E7E22"/>
    <w:rsid w:val="005F1D38"/>
    <w:rsid w:val="005F34D7"/>
    <w:rsid w:val="005F3FB7"/>
    <w:rsid w:val="005F4276"/>
    <w:rsid w:val="005F428D"/>
    <w:rsid w:val="0060085B"/>
    <w:rsid w:val="00600993"/>
    <w:rsid w:val="0060284F"/>
    <w:rsid w:val="00605583"/>
    <w:rsid w:val="00606092"/>
    <w:rsid w:val="00606CA5"/>
    <w:rsid w:val="0061065E"/>
    <w:rsid w:val="00613CE7"/>
    <w:rsid w:val="006173B5"/>
    <w:rsid w:val="00620164"/>
    <w:rsid w:val="006229DC"/>
    <w:rsid w:val="00622A23"/>
    <w:rsid w:val="00622BF9"/>
    <w:rsid w:val="00624007"/>
    <w:rsid w:val="0062438C"/>
    <w:rsid w:val="0062566E"/>
    <w:rsid w:val="00625790"/>
    <w:rsid w:val="00625C43"/>
    <w:rsid w:val="006318D6"/>
    <w:rsid w:val="00631E18"/>
    <w:rsid w:val="00633E3B"/>
    <w:rsid w:val="00634EA6"/>
    <w:rsid w:val="00637469"/>
    <w:rsid w:val="006374DC"/>
    <w:rsid w:val="0063754D"/>
    <w:rsid w:val="0064060E"/>
    <w:rsid w:val="006410B5"/>
    <w:rsid w:val="00642287"/>
    <w:rsid w:val="006428E2"/>
    <w:rsid w:val="006455B0"/>
    <w:rsid w:val="006462D1"/>
    <w:rsid w:val="00646A2C"/>
    <w:rsid w:val="00650AC2"/>
    <w:rsid w:val="00650B7B"/>
    <w:rsid w:val="00650B7E"/>
    <w:rsid w:val="00651613"/>
    <w:rsid w:val="006530D2"/>
    <w:rsid w:val="0065456D"/>
    <w:rsid w:val="00654CCA"/>
    <w:rsid w:val="00655EBB"/>
    <w:rsid w:val="00656198"/>
    <w:rsid w:val="0065704C"/>
    <w:rsid w:val="00662325"/>
    <w:rsid w:val="00664071"/>
    <w:rsid w:val="00664407"/>
    <w:rsid w:val="00665040"/>
    <w:rsid w:val="00666631"/>
    <w:rsid w:val="0066664B"/>
    <w:rsid w:val="0066767E"/>
    <w:rsid w:val="00671316"/>
    <w:rsid w:val="006758FA"/>
    <w:rsid w:val="006775E0"/>
    <w:rsid w:val="006824C1"/>
    <w:rsid w:val="00684FDB"/>
    <w:rsid w:val="006928F7"/>
    <w:rsid w:val="006936D6"/>
    <w:rsid w:val="0069752E"/>
    <w:rsid w:val="006A25C3"/>
    <w:rsid w:val="006A2EEE"/>
    <w:rsid w:val="006A3329"/>
    <w:rsid w:val="006A520C"/>
    <w:rsid w:val="006A5B7F"/>
    <w:rsid w:val="006A7D0C"/>
    <w:rsid w:val="006B1438"/>
    <w:rsid w:val="006B53E5"/>
    <w:rsid w:val="006B5628"/>
    <w:rsid w:val="006B6389"/>
    <w:rsid w:val="006B6F7E"/>
    <w:rsid w:val="006C09CF"/>
    <w:rsid w:val="006C0C67"/>
    <w:rsid w:val="006C2718"/>
    <w:rsid w:val="006C3002"/>
    <w:rsid w:val="006C30A5"/>
    <w:rsid w:val="006C3F7F"/>
    <w:rsid w:val="006C4276"/>
    <w:rsid w:val="006C6B8F"/>
    <w:rsid w:val="006C751D"/>
    <w:rsid w:val="006D21B6"/>
    <w:rsid w:val="006D25AE"/>
    <w:rsid w:val="006D2E31"/>
    <w:rsid w:val="006D4717"/>
    <w:rsid w:val="006D4FB4"/>
    <w:rsid w:val="006D6CFF"/>
    <w:rsid w:val="006D7482"/>
    <w:rsid w:val="006D7C64"/>
    <w:rsid w:val="006D7E4F"/>
    <w:rsid w:val="006F4435"/>
    <w:rsid w:val="006F73E7"/>
    <w:rsid w:val="006F76C1"/>
    <w:rsid w:val="006F7846"/>
    <w:rsid w:val="006F7B89"/>
    <w:rsid w:val="00700F9E"/>
    <w:rsid w:val="007033F8"/>
    <w:rsid w:val="0070528A"/>
    <w:rsid w:val="00705B89"/>
    <w:rsid w:val="0071184A"/>
    <w:rsid w:val="0071264D"/>
    <w:rsid w:val="007137DB"/>
    <w:rsid w:val="007142C9"/>
    <w:rsid w:val="007146E1"/>
    <w:rsid w:val="00717411"/>
    <w:rsid w:val="00721B5A"/>
    <w:rsid w:val="00724405"/>
    <w:rsid w:val="00724551"/>
    <w:rsid w:val="00724DC0"/>
    <w:rsid w:val="00726553"/>
    <w:rsid w:val="0073017D"/>
    <w:rsid w:val="007311CE"/>
    <w:rsid w:val="00731436"/>
    <w:rsid w:val="0073167C"/>
    <w:rsid w:val="00732304"/>
    <w:rsid w:val="00735C8E"/>
    <w:rsid w:val="007373C6"/>
    <w:rsid w:val="0074057F"/>
    <w:rsid w:val="0074164D"/>
    <w:rsid w:val="00745BD3"/>
    <w:rsid w:val="00751212"/>
    <w:rsid w:val="00751BD6"/>
    <w:rsid w:val="00752140"/>
    <w:rsid w:val="007536CB"/>
    <w:rsid w:val="00753CE6"/>
    <w:rsid w:val="00755A4A"/>
    <w:rsid w:val="007579E4"/>
    <w:rsid w:val="007610AC"/>
    <w:rsid w:val="00762254"/>
    <w:rsid w:val="00762E14"/>
    <w:rsid w:val="00763051"/>
    <w:rsid w:val="0076560A"/>
    <w:rsid w:val="0076657F"/>
    <w:rsid w:val="00767845"/>
    <w:rsid w:val="00767906"/>
    <w:rsid w:val="00767CAA"/>
    <w:rsid w:val="007749E9"/>
    <w:rsid w:val="00774CC4"/>
    <w:rsid w:val="00780C76"/>
    <w:rsid w:val="0078339B"/>
    <w:rsid w:val="00783BCC"/>
    <w:rsid w:val="007853F6"/>
    <w:rsid w:val="00785BB2"/>
    <w:rsid w:val="00785D77"/>
    <w:rsid w:val="00786C1C"/>
    <w:rsid w:val="0079008D"/>
    <w:rsid w:val="00790E72"/>
    <w:rsid w:val="007928F6"/>
    <w:rsid w:val="00793854"/>
    <w:rsid w:val="0079401B"/>
    <w:rsid w:val="007945FD"/>
    <w:rsid w:val="00795F6B"/>
    <w:rsid w:val="007966C1"/>
    <w:rsid w:val="00797518"/>
    <w:rsid w:val="007A14DF"/>
    <w:rsid w:val="007A7C84"/>
    <w:rsid w:val="007B048E"/>
    <w:rsid w:val="007B1166"/>
    <w:rsid w:val="007B17A4"/>
    <w:rsid w:val="007B3419"/>
    <w:rsid w:val="007B3AF8"/>
    <w:rsid w:val="007B480E"/>
    <w:rsid w:val="007B5439"/>
    <w:rsid w:val="007C0042"/>
    <w:rsid w:val="007C1B3F"/>
    <w:rsid w:val="007C1F15"/>
    <w:rsid w:val="007C3078"/>
    <w:rsid w:val="007C3103"/>
    <w:rsid w:val="007C5953"/>
    <w:rsid w:val="007C6800"/>
    <w:rsid w:val="007C78FB"/>
    <w:rsid w:val="007D0553"/>
    <w:rsid w:val="007D0871"/>
    <w:rsid w:val="007D0B3D"/>
    <w:rsid w:val="007D1AD1"/>
    <w:rsid w:val="007D1B02"/>
    <w:rsid w:val="007D58BA"/>
    <w:rsid w:val="007E101E"/>
    <w:rsid w:val="007E1EAF"/>
    <w:rsid w:val="007E2D38"/>
    <w:rsid w:val="007E3947"/>
    <w:rsid w:val="007E43A9"/>
    <w:rsid w:val="007F131F"/>
    <w:rsid w:val="007F4186"/>
    <w:rsid w:val="007F4FF0"/>
    <w:rsid w:val="007F5801"/>
    <w:rsid w:val="007F5AC4"/>
    <w:rsid w:val="00802826"/>
    <w:rsid w:val="00804599"/>
    <w:rsid w:val="00805952"/>
    <w:rsid w:val="00806759"/>
    <w:rsid w:val="00806A4B"/>
    <w:rsid w:val="00806EDA"/>
    <w:rsid w:val="00807839"/>
    <w:rsid w:val="00807D65"/>
    <w:rsid w:val="00812E4E"/>
    <w:rsid w:val="008145EE"/>
    <w:rsid w:val="0081468C"/>
    <w:rsid w:val="00814706"/>
    <w:rsid w:val="0081674C"/>
    <w:rsid w:val="00817F11"/>
    <w:rsid w:val="0082146F"/>
    <w:rsid w:val="00821DDD"/>
    <w:rsid w:val="00822114"/>
    <w:rsid w:val="00823AFB"/>
    <w:rsid w:val="008256D0"/>
    <w:rsid w:val="00826B98"/>
    <w:rsid w:val="00827146"/>
    <w:rsid w:val="00827B97"/>
    <w:rsid w:val="00830C54"/>
    <w:rsid w:val="00830F3B"/>
    <w:rsid w:val="00831781"/>
    <w:rsid w:val="0083367D"/>
    <w:rsid w:val="00833F91"/>
    <w:rsid w:val="008340EA"/>
    <w:rsid w:val="00835417"/>
    <w:rsid w:val="00837F25"/>
    <w:rsid w:val="008403B4"/>
    <w:rsid w:val="00840A59"/>
    <w:rsid w:val="00840C28"/>
    <w:rsid w:val="00840D8B"/>
    <w:rsid w:val="00844260"/>
    <w:rsid w:val="00845169"/>
    <w:rsid w:val="00845851"/>
    <w:rsid w:val="00845CE4"/>
    <w:rsid w:val="0084692E"/>
    <w:rsid w:val="0084740D"/>
    <w:rsid w:val="008517F2"/>
    <w:rsid w:val="008527E9"/>
    <w:rsid w:val="00855475"/>
    <w:rsid w:val="0085586D"/>
    <w:rsid w:val="0085666F"/>
    <w:rsid w:val="008640D3"/>
    <w:rsid w:val="0086424C"/>
    <w:rsid w:val="00865157"/>
    <w:rsid w:val="00867C22"/>
    <w:rsid w:val="00867E04"/>
    <w:rsid w:val="0087070A"/>
    <w:rsid w:val="008708F7"/>
    <w:rsid w:val="00872B1B"/>
    <w:rsid w:val="00873729"/>
    <w:rsid w:val="008751DC"/>
    <w:rsid w:val="0087558A"/>
    <w:rsid w:val="008765D9"/>
    <w:rsid w:val="00877759"/>
    <w:rsid w:val="00877811"/>
    <w:rsid w:val="0087795F"/>
    <w:rsid w:val="008808BE"/>
    <w:rsid w:val="00880AF9"/>
    <w:rsid w:val="00882C6B"/>
    <w:rsid w:val="00882E15"/>
    <w:rsid w:val="00882EC6"/>
    <w:rsid w:val="00883AB3"/>
    <w:rsid w:val="00883D13"/>
    <w:rsid w:val="00885FC3"/>
    <w:rsid w:val="00887B63"/>
    <w:rsid w:val="008910B4"/>
    <w:rsid w:val="008917C7"/>
    <w:rsid w:val="00891F9B"/>
    <w:rsid w:val="00893E07"/>
    <w:rsid w:val="00894501"/>
    <w:rsid w:val="00894A63"/>
    <w:rsid w:val="00894EFE"/>
    <w:rsid w:val="00895B58"/>
    <w:rsid w:val="008963E8"/>
    <w:rsid w:val="00896E7D"/>
    <w:rsid w:val="00897E82"/>
    <w:rsid w:val="008A343F"/>
    <w:rsid w:val="008A41BC"/>
    <w:rsid w:val="008A4FBE"/>
    <w:rsid w:val="008A536A"/>
    <w:rsid w:val="008A7E19"/>
    <w:rsid w:val="008B2417"/>
    <w:rsid w:val="008B258E"/>
    <w:rsid w:val="008B45C9"/>
    <w:rsid w:val="008B5989"/>
    <w:rsid w:val="008B7056"/>
    <w:rsid w:val="008C046D"/>
    <w:rsid w:val="008C06C8"/>
    <w:rsid w:val="008C149D"/>
    <w:rsid w:val="008C20E1"/>
    <w:rsid w:val="008C29B2"/>
    <w:rsid w:val="008C4E72"/>
    <w:rsid w:val="008C7B9C"/>
    <w:rsid w:val="008D27D2"/>
    <w:rsid w:val="008D3E6C"/>
    <w:rsid w:val="008D50D3"/>
    <w:rsid w:val="008D5E4A"/>
    <w:rsid w:val="008D6E0E"/>
    <w:rsid w:val="008D7F16"/>
    <w:rsid w:val="008E133C"/>
    <w:rsid w:val="008E2800"/>
    <w:rsid w:val="008E3468"/>
    <w:rsid w:val="008E46D4"/>
    <w:rsid w:val="008E5067"/>
    <w:rsid w:val="008E7B3B"/>
    <w:rsid w:val="008E7E23"/>
    <w:rsid w:val="008F2752"/>
    <w:rsid w:val="008F466C"/>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17280"/>
    <w:rsid w:val="00917A49"/>
    <w:rsid w:val="009204C2"/>
    <w:rsid w:val="0092247C"/>
    <w:rsid w:val="00924081"/>
    <w:rsid w:val="00924F21"/>
    <w:rsid w:val="009258DF"/>
    <w:rsid w:val="00926DBE"/>
    <w:rsid w:val="00927F78"/>
    <w:rsid w:val="00932831"/>
    <w:rsid w:val="009332FA"/>
    <w:rsid w:val="009333CD"/>
    <w:rsid w:val="00934FBA"/>
    <w:rsid w:val="009351CC"/>
    <w:rsid w:val="009354AC"/>
    <w:rsid w:val="009366EF"/>
    <w:rsid w:val="0093684A"/>
    <w:rsid w:val="00940621"/>
    <w:rsid w:val="00944322"/>
    <w:rsid w:val="00945DA1"/>
    <w:rsid w:val="009464C1"/>
    <w:rsid w:val="0094703A"/>
    <w:rsid w:val="00947B8F"/>
    <w:rsid w:val="0095036A"/>
    <w:rsid w:val="00950F65"/>
    <w:rsid w:val="00951952"/>
    <w:rsid w:val="009541BB"/>
    <w:rsid w:val="00954CC6"/>
    <w:rsid w:val="00955DFB"/>
    <w:rsid w:val="00956519"/>
    <w:rsid w:val="0095721E"/>
    <w:rsid w:val="00957E29"/>
    <w:rsid w:val="00965875"/>
    <w:rsid w:val="00965D61"/>
    <w:rsid w:val="00965E9C"/>
    <w:rsid w:val="00966ABB"/>
    <w:rsid w:val="00970229"/>
    <w:rsid w:val="00970DBA"/>
    <w:rsid w:val="00975F76"/>
    <w:rsid w:val="00977E45"/>
    <w:rsid w:val="0098074D"/>
    <w:rsid w:val="00980D94"/>
    <w:rsid w:val="00982640"/>
    <w:rsid w:val="00983352"/>
    <w:rsid w:val="00984D71"/>
    <w:rsid w:val="00985920"/>
    <w:rsid w:val="00985A1B"/>
    <w:rsid w:val="0099068F"/>
    <w:rsid w:val="00991539"/>
    <w:rsid w:val="00991FD3"/>
    <w:rsid w:val="009949C3"/>
    <w:rsid w:val="009A1122"/>
    <w:rsid w:val="009A4F66"/>
    <w:rsid w:val="009B0489"/>
    <w:rsid w:val="009B474B"/>
    <w:rsid w:val="009B5438"/>
    <w:rsid w:val="009B5AB8"/>
    <w:rsid w:val="009B6B36"/>
    <w:rsid w:val="009C047D"/>
    <w:rsid w:val="009C1E3B"/>
    <w:rsid w:val="009C28DA"/>
    <w:rsid w:val="009C3E92"/>
    <w:rsid w:val="009C7877"/>
    <w:rsid w:val="009C7BA7"/>
    <w:rsid w:val="009D093C"/>
    <w:rsid w:val="009D39E7"/>
    <w:rsid w:val="009E2AF0"/>
    <w:rsid w:val="009E45F4"/>
    <w:rsid w:val="009E576D"/>
    <w:rsid w:val="009E622E"/>
    <w:rsid w:val="009E7E5E"/>
    <w:rsid w:val="009F0038"/>
    <w:rsid w:val="009F095F"/>
    <w:rsid w:val="009F474F"/>
    <w:rsid w:val="009F4A60"/>
    <w:rsid w:val="009F71A1"/>
    <w:rsid w:val="00A0283A"/>
    <w:rsid w:val="00A047B0"/>
    <w:rsid w:val="00A04D88"/>
    <w:rsid w:val="00A06B57"/>
    <w:rsid w:val="00A07A5B"/>
    <w:rsid w:val="00A114B1"/>
    <w:rsid w:val="00A11703"/>
    <w:rsid w:val="00A121A9"/>
    <w:rsid w:val="00A13306"/>
    <w:rsid w:val="00A13DA7"/>
    <w:rsid w:val="00A14499"/>
    <w:rsid w:val="00A16C5B"/>
    <w:rsid w:val="00A20F29"/>
    <w:rsid w:val="00A21D9B"/>
    <w:rsid w:val="00A22305"/>
    <w:rsid w:val="00A229C9"/>
    <w:rsid w:val="00A232FF"/>
    <w:rsid w:val="00A249C9"/>
    <w:rsid w:val="00A262BD"/>
    <w:rsid w:val="00A3189A"/>
    <w:rsid w:val="00A32187"/>
    <w:rsid w:val="00A3333A"/>
    <w:rsid w:val="00A34337"/>
    <w:rsid w:val="00A34F47"/>
    <w:rsid w:val="00A35D53"/>
    <w:rsid w:val="00A35DAB"/>
    <w:rsid w:val="00A360C1"/>
    <w:rsid w:val="00A36A0F"/>
    <w:rsid w:val="00A401B7"/>
    <w:rsid w:val="00A413BC"/>
    <w:rsid w:val="00A4351F"/>
    <w:rsid w:val="00A45023"/>
    <w:rsid w:val="00A467FA"/>
    <w:rsid w:val="00A474DA"/>
    <w:rsid w:val="00A522DA"/>
    <w:rsid w:val="00A57191"/>
    <w:rsid w:val="00A57266"/>
    <w:rsid w:val="00A57CAC"/>
    <w:rsid w:val="00A60014"/>
    <w:rsid w:val="00A64BEE"/>
    <w:rsid w:val="00A650D4"/>
    <w:rsid w:val="00A663ED"/>
    <w:rsid w:val="00A67394"/>
    <w:rsid w:val="00A70143"/>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918A5"/>
    <w:rsid w:val="00A91B36"/>
    <w:rsid w:val="00A9448D"/>
    <w:rsid w:val="00A9667E"/>
    <w:rsid w:val="00AA03FE"/>
    <w:rsid w:val="00AA05CD"/>
    <w:rsid w:val="00AA07DB"/>
    <w:rsid w:val="00AA0D52"/>
    <w:rsid w:val="00AA1B66"/>
    <w:rsid w:val="00AA2ACD"/>
    <w:rsid w:val="00AA32C0"/>
    <w:rsid w:val="00AA3C62"/>
    <w:rsid w:val="00AA5815"/>
    <w:rsid w:val="00AA7BC6"/>
    <w:rsid w:val="00AB6A63"/>
    <w:rsid w:val="00AB6AEE"/>
    <w:rsid w:val="00AB6FC7"/>
    <w:rsid w:val="00AC0C90"/>
    <w:rsid w:val="00AC1672"/>
    <w:rsid w:val="00AC1E4F"/>
    <w:rsid w:val="00AC250D"/>
    <w:rsid w:val="00AC360F"/>
    <w:rsid w:val="00AC3983"/>
    <w:rsid w:val="00AC5121"/>
    <w:rsid w:val="00AC5EC3"/>
    <w:rsid w:val="00AC657E"/>
    <w:rsid w:val="00AD1905"/>
    <w:rsid w:val="00AD5395"/>
    <w:rsid w:val="00AD5B2F"/>
    <w:rsid w:val="00AD5BFB"/>
    <w:rsid w:val="00AD61AF"/>
    <w:rsid w:val="00AE2968"/>
    <w:rsid w:val="00AE3360"/>
    <w:rsid w:val="00AE34F5"/>
    <w:rsid w:val="00AE5963"/>
    <w:rsid w:val="00AE7A6C"/>
    <w:rsid w:val="00AF069D"/>
    <w:rsid w:val="00AF0DB8"/>
    <w:rsid w:val="00AF3476"/>
    <w:rsid w:val="00AF4257"/>
    <w:rsid w:val="00AF59E1"/>
    <w:rsid w:val="00AF6304"/>
    <w:rsid w:val="00AF6CA3"/>
    <w:rsid w:val="00AF6E8E"/>
    <w:rsid w:val="00B02D52"/>
    <w:rsid w:val="00B03870"/>
    <w:rsid w:val="00B06E02"/>
    <w:rsid w:val="00B07986"/>
    <w:rsid w:val="00B10BE9"/>
    <w:rsid w:val="00B10CA1"/>
    <w:rsid w:val="00B1162D"/>
    <w:rsid w:val="00B11B20"/>
    <w:rsid w:val="00B12838"/>
    <w:rsid w:val="00B12BB8"/>
    <w:rsid w:val="00B12C53"/>
    <w:rsid w:val="00B13233"/>
    <w:rsid w:val="00B1355A"/>
    <w:rsid w:val="00B15969"/>
    <w:rsid w:val="00B1598B"/>
    <w:rsid w:val="00B15A1F"/>
    <w:rsid w:val="00B15D24"/>
    <w:rsid w:val="00B16A01"/>
    <w:rsid w:val="00B16E95"/>
    <w:rsid w:val="00B170DF"/>
    <w:rsid w:val="00B2189C"/>
    <w:rsid w:val="00B251FF"/>
    <w:rsid w:val="00B25879"/>
    <w:rsid w:val="00B27735"/>
    <w:rsid w:val="00B27F95"/>
    <w:rsid w:val="00B30028"/>
    <w:rsid w:val="00B30DFA"/>
    <w:rsid w:val="00B31192"/>
    <w:rsid w:val="00B3369A"/>
    <w:rsid w:val="00B35FA1"/>
    <w:rsid w:val="00B4097A"/>
    <w:rsid w:val="00B40B28"/>
    <w:rsid w:val="00B40C4B"/>
    <w:rsid w:val="00B40D5E"/>
    <w:rsid w:val="00B42EA9"/>
    <w:rsid w:val="00B42FF3"/>
    <w:rsid w:val="00B46559"/>
    <w:rsid w:val="00B46C70"/>
    <w:rsid w:val="00B50AE4"/>
    <w:rsid w:val="00B52D0F"/>
    <w:rsid w:val="00B53B8C"/>
    <w:rsid w:val="00B604EB"/>
    <w:rsid w:val="00B6052A"/>
    <w:rsid w:val="00B62D94"/>
    <w:rsid w:val="00B66740"/>
    <w:rsid w:val="00B67961"/>
    <w:rsid w:val="00B679D6"/>
    <w:rsid w:val="00B67BF6"/>
    <w:rsid w:val="00B707D6"/>
    <w:rsid w:val="00B72853"/>
    <w:rsid w:val="00B74178"/>
    <w:rsid w:val="00B7466A"/>
    <w:rsid w:val="00B81CEE"/>
    <w:rsid w:val="00B81F57"/>
    <w:rsid w:val="00B82445"/>
    <w:rsid w:val="00B827D4"/>
    <w:rsid w:val="00B82F3E"/>
    <w:rsid w:val="00B8350B"/>
    <w:rsid w:val="00B852DE"/>
    <w:rsid w:val="00B8550B"/>
    <w:rsid w:val="00B87BA9"/>
    <w:rsid w:val="00B92392"/>
    <w:rsid w:val="00B9548C"/>
    <w:rsid w:val="00B95963"/>
    <w:rsid w:val="00B96CD6"/>
    <w:rsid w:val="00B973A9"/>
    <w:rsid w:val="00B97FEC"/>
    <w:rsid w:val="00BA0C5F"/>
    <w:rsid w:val="00BA16A0"/>
    <w:rsid w:val="00BA2FDA"/>
    <w:rsid w:val="00BA3F63"/>
    <w:rsid w:val="00BA4A2A"/>
    <w:rsid w:val="00BA6450"/>
    <w:rsid w:val="00BB21C8"/>
    <w:rsid w:val="00BB3D36"/>
    <w:rsid w:val="00BB45A6"/>
    <w:rsid w:val="00BB7201"/>
    <w:rsid w:val="00BB735B"/>
    <w:rsid w:val="00BC1014"/>
    <w:rsid w:val="00BC11B0"/>
    <w:rsid w:val="00BC1402"/>
    <w:rsid w:val="00BC38AD"/>
    <w:rsid w:val="00BC6C46"/>
    <w:rsid w:val="00BC77FE"/>
    <w:rsid w:val="00BD07AA"/>
    <w:rsid w:val="00BD5F07"/>
    <w:rsid w:val="00BE066C"/>
    <w:rsid w:val="00BE11A5"/>
    <w:rsid w:val="00BE2AF7"/>
    <w:rsid w:val="00BE4178"/>
    <w:rsid w:val="00BE452E"/>
    <w:rsid w:val="00BE5B6E"/>
    <w:rsid w:val="00BE5FA2"/>
    <w:rsid w:val="00BF01B3"/>
    <w:rsid w:val="00BF1845"/>
    <w:rsid w:val="00BF2DBD"/>
    <w:rsid w:val="00BF49DD"/>
    <w:rsid w:val="00BF4F75"/>
    <w:rsid w:val="00BF7528"/>
    <w:rsid w:val="00C00EC5"/>
    <w:rsid w:val="00C026C7"/>
    <w:rsid w:val="00C034A9"/>
    <w:rsid w:val="00C04951"/>
    <w:rsid w:val="00C06221"/>
    <w:rsid w:val="00C06C7A"/>
    <w:rsid w:val="00C107BE"/>
    <w:rsid w:val="00C11EB5"/>
    <w:rsid w:val="00C1282D"/>
    <w:rsid w:val="00C158C4"/>
    <w:rsid w:val="00C212C3"/>
    <w:rsid w:val="00C2168F"/>
    <w:rsid w:val="00C21DD7"/>
    <w:rsid w:val="00C30FF4"/>
    <w:rsid w:val="00C32B08"/>
    <w:rsid w:val="00C332EC"/>
    <w:rsid w:val="00C342D6"/>
    <w:rsid w:val="00C3602D"/>
    <w:rsid w:val="00C3688F"/>
    <w:rsid w:val="00C406A7"/>
    <w:rsid w:val="00C42BC6"/>
    <w:rsid w:val="00C43A23"/>
    <w:rsid w:val="00C44F04"/>
    <w:rsid w:val="00C459F8"/>
    <w:rsid w:val="00C50A9A"/>
    <w:rsid w:val="00C53356"/>
    <w:rsid w:val="00C5658B"/>
    <w:rsid w:val="00C57B61"/>
    <w:rsid w:val="00C604CE"/>
    <w:rsid w:val="00C60670"/>
    <w:rsid w:val="00C64061"/>
    <w:rsid w:val="00C65214"/>
    <w:rsid w:val="00C652AE"/>
    <w:rsid w:val="00C6729A"/>
    <w:rsid w:val="00C6747F"/>
    <w:rsid w:val="00C674F4"/>
    <w:rsid w:val="00C67537"/>
    <w:rsid w:val="00C72264"/>
    <w:rsid w:val="00C73129"/>
    <w:rsid w:val="00C741D2"/>
    <w:rsid w:val="00C745D2"/>
    <w:rsid w:val="00C74867"/>
    <w:rsid w:val="00C74AAA"/>
    <w:rsid w:val="00C75A2C"/>
    <w:rsid w:val="00C76D6B"/>
    <w:rsid w:val="00C77FD2"/>
    <w:rsid w:val="00C80206"/>
    <w:rsid w:val="00C84600"/>
    <w:rsid w:val="00C84D09"/>
    <w:rsid w:val="00C85E2C"/>
    <w:rsid w:val="00C868F9"/>
    <w:rsid w:val="00C87E75"/>
    <w:rsid w:val="00C95EAB"/>
    <w:rsid w:val="00C96F9F"/>
    <w:rsid w:val="00CA24BE"/>
    <w:rsid w:val="00CA29C5"/>
    <w:rsid w:val="00CA5491"/>
    <w:rsid w:val="00CA746C"/>
    <w:rsid w:val="00CB0773"/>
    <w:rsid w:val="00CB2304"/>
    <w:rsid w:val="00CB25BF"/>
    <w:rsid w:val="00CB5679"/>
    <w:rsid w:val="00CB69EA"/>
    <w:rsid w:val="00CB740A"/>
    <w:rsid w:val="00CC683C"/>
    <w:rsid w:val="00CC69FE"/>
    <w:rsid w:val="00CC747A"/>
    <w:rsid w:val="00CD02CB"/>
    <w:rsid w:val="00CD05EE"/>
    <w:rsid w:val="00CD0982"/>
    <w:rsid w:val="00CD1151"/>
    <w:rsid w:val="00CD216B"/>
    <w:rsid w:val="00CD24AF"/>
    <w:rsid w:val="00CD2B94"/>
    <w:rsid w:val="00CD52B9"/>
    <w:rsid w:val="00CD5322"/>
    <w:rsid w:val="00CE08FD"/>
    <w:rsid w:val="00CE173A"/>
    <w:rsid w:val="00CE22C5"/>
    <w:rsid w:val="00CE3701"/>
    <w:rsid w:val="00CE3EC6"/>
    <w:rsid w:val="00CF0140"/>
    <w:rsid w:val="00CF057F"/>
    <w:rsid w:val="00CF43E3"/>
    <w:rsid w:val="00CF5E19"/>
    <w:rsid w:val="00CF5E9B"/>
    <w:rsid w:val="00CF62FE"/>
    <w:rsid w:val="00CF6B37"/>
    <w:rsid w:val="00CF6BAF"/>
    <w:rsid w:val="00CF7253"/>
    <w:rsid w:val="00D01A27"/>
    <w:rsid w:val="00D032C8"/>
    <w:rsid w:val="00D041C5"/>
    <w:rsid w:val="00D050E8"/>
    <w:rsid w:val="00D05A8A"/>
    <w:rsid w:val="00D05C33"/>
    <w:rsid w:val="00D05E2C"/>
    <w:rsid w:val="00D061A9"/>
    <w:rsid w:val="00D06A35"/>
    <w:rsid w:val="00D06FE7"/>
    <w:rsid w:val="00D070E4"/>
    <w:rsid w:val="00D103FA"/>
    <w:rsid w:val="00D117D8"/>
    <w:rsid w:val="00D11A22"/>
    <w:rsid w:val="00D126A5"/>
    <w:rsid w:val="00D129DE"/>
    <w:rsid w:val="00D1379D"/>
    <w:rsid w:val="00D26AD4"/>
    <w:rsid w:val="00D27BAF"/>
    <w:rsid w:val="00D32C28"/>
    <w:rsid w:val="00D32D04"/>
    <w:rsid w:val="00D352B4"/>
    <w:rsid w:val="00D36074"/>
    <w:rsid w:val="00D3644C"/>
    <w:rsid w:val="00D3693B"/>
    <w:rsid w:val="00D37396"/>
    <w:rsid w:val="00D41830"/>
    <w:rsid w:val="00D437EA"/>
    <w:rsid w:val="00D4480C"/>
    <w:rsid w:val="00D44D0B"/>
    <w:rsid w:val="00D45633"/>
    <w:rsid w:val="00D50CB2"/>
    <w:rsid w:val="00D52EED"/>
    <w:rsid w:val="00D53543"/>
    <w:rsid w:val="00D556A0"/>
    <w:rsid w:val="00D55BF1"/>
    <w:rsid w:val="00D56845"/>
    <w:rsid w:val="00D56B6D"/>
    <w:rsid w:val="00D578B6"/>
    <w:rsid w:val="00D61531"/>
    <w:rsid w:val="00D619F1"/>
    <w:rsid w:val="00D625A0"/>
    <w:rsid w:val="00D634AD"/>
    <w:rsid w:val="00D642A1"/>
    <w:rsid w:val="00D64691"/>
    <w:rsid w:val="00D674AF"/>
    <w:rsid w:val="00D6780A"/>
    <w:rsid w:val="00D73382"/>
    <w:rsid w:val="00D73938"/>
    <w:rsid w:val="00D74D67"/>
    <w:rsid w:val="00D80E82"/>
    <w:rsid w:val="00D81A55"/>
    <w:rsid w:val="00D81FFC"/>
    <w:rsid w:val="00D84CAD"/>
    <w:rsid w:val="00D84D07"/>
    <w:rsid w:val="00D851AC"/>
    <w:rsid w:val="00D872B5"/>
    <w:rsid w:val="00D87BD1"/>
    <w:rsid w:val="00D91389"/>
    <w:rsid w:val="00D92D31"/>
    <w:rsid w:val="00D945D5"/>
    <w:rsid w:val="00D95415"/>
    <w:rsid w:val="00D96652"/>
    <w:rsid w:val="00D96E48"/>
    <w:rsid w:val="00D96F9B"/>
    <w:rsid w:val="00DA2B82"/>
    <w:rsid w:val="00DA4213"/>
    <w:rsid w:val="00DB0B00"/>
    <w:rsid w:val="00DB1558"/>
    <w:rsid w:val="00DB2201"/>
    <w:rsid w:val="00DB2A25"/>
    <w:rsid w:val="00DB2F9F"/>
    <w:rsid w:val="00DB4333"/>
    <w:rsid w:val="00DB45E0"/>
    <w:rsid w:val="00DB6F2D"/>
    <w:rsid w:val="00DB77A3"/>
    <w:rsid w:val="00DB792F"/>
    <w:rsid w:val="00DC355D"/>
    <w:rsid w:val="00DC4B8A"/>
    <w:rsid w:val="00DC7AAA"/>
    <w:rsid w:val="00DD1297"/>
    <w:rsid w:val="00DD22D3"/>
    <w:rsid w:val="00DD3106"/>
    <w:rsid w:val="00DD5733"/>
    <w:rsid w:val="00DD7CA5"/>
    <w:rsid w:val="00DE20F6"/>
    <w:rsid w:val="00DE2811"/>
    <w:rsid w:val="00DE51FD"/>
    <w:rsid w:val="00DE77CC"/>
    <w:rsid w:val="00DE7E2A"/>
    <w:rsid w:val="00DF118D"/>
    <w:rsid w:val="00DF15B8"/>
    <w:rsid w:val="00DF2325"/>
    <w:rsid w:val="00DF27E3"/>
    <w:rsid w:val="00DF3C30"/>
    <w:rsid w:val="00DF3F7B"/>
    <w:rsid w:val="00DF4482"/>
    <w:rsid w:val="00DF6B04"/>
    <w:rsid w:val="00DF6CE0"/>
    <w:rsid w:val="00E04AF9"/>
    <w:rsid w:val="00E11183"/>
    <w:rsid w:val="00E1177B"/>
    <w:rsid w:val="00E12116"/>
    <w:rsid w:val="00E12421"/>
    <w:rsid w:val="00E14334"/>
    <w:rsid w:val="00E17BC9"/>
    <w:rsid w:val="00E2099E"/>
    <w:rsid w:val="00E22796"/>
    <w:rsid w:val="00E2309B"/>
    <w:rsid w:val="00E23722"/>
    <w:rsid w:val="00E23C89"/>
    <w:rsid w:val="00E265DB"/>
    <w:rsid w:val="00E3070A"/>
    <w:rsid w:val="00E30955"/>
    <w:rsid w:val="00E311CB"/>
    <w:rsid w:val="00E32275"/>
    <w:rsid w:val="00E3255C"/>
    <w:rsid w:val="00E32A5D"/>
    <w:rsid w:val="00E33595"/>
    <w:rsid w:val="00E340F5"/>
    <w:rsid w:val="00E34B8D"/>
    <w:rsid w:val="00E34F82"/>
    <w:rsid w:val="00E35015"/>
    <w:rsid w:val="00E3561A"/>
    <w:rsid w:val="00E36B09"/>
    <w:rsid w:val="00E37904"/>
    <w:rsid w:val="00E37E55"/>
    <w:rsid w:val="00E40AF2"/>
    <w:rsid w:val="00E41EBC"/>
    <w:rsid w:val="00E41F21"/>
    <w:rsid w:val="00E50C22"/>
    <w:rsid w:val="00E51D36"/>
    <w:rsid w:val="00E52276"/>
    <w:rsid w:val="00E57128"/>
    <w:rsid w:val="00E60B51"/>
    <w:rsid w:val="00E6339C"/>
    <w:rsid w:val="00E67687"/>
    <w:rsid w:val="00E67CDA"/>
    <w:rsid w:val="00E7075D"/>
    <w:rsid w:val="00E715ED"/>
    <w:rsid w:val="00E72197"/>
    <w:rsid w:val="00E730C4"/>
    <w:rsid w:val="00E73D86"/>
    <w:rsid w:val="00E74C50"/>
    <w:rsid w:val="00E74DFD"/>
    <w:rsid w:val="00E75A68"/>
    <w:rsid w:val="00E76F1E"/>
    <w:rsid w:val="00E81AA0"/>
    <w:rsid w:val="00E8430C"/>
    <w:rsid w:val="00E90A4D"/>
    <w:rsid w:val="00E9531B"/>
    <w:rsid w:val="00E978E2"/>
    <w:rsid w:val="00EA1232"/>
    <w:rsid w:val="00EA1B58"/>
    <w:rsid w:val="00EA1C7C"/>
    <w:rsid w:val="00EA7437"/>
    <w:rsid w:val="00EA7657"/>
    <w:rsid w:val="00EB1070"/>
    <w:rsid w:val="00EB3B25"/>
    <w:rsid w:val="00EB5017"/>
    <w:rsid w:val="00EB5365"/>
    <w:rsid w:val="00EB5F06"/>
    <w:rsid w:val="00EB669E"/>
    <w:rsid w:val="00EB7192"/>
    <w:rsid w:val="00EB755E"/>
    <w:rsid w:val="00EB76AE"/>
    <w:rsid w:val="00EB7E2C"/>
    <w:rsid w:val="00EC007D"/>
    <w:rsid w:val="00EC1411"/>
    <w:rsid w:val="00EC50A7"/>
    <w:rsid w:val="00ED0DB5"/>
    <w:rsid w:val="00ED25B9"/>
    <w:rsid w:val="00ED62FF"/>
    <w:rsid w:val="00ED64F3"/>
    <w:rsid w:val="00ED6FCD"/>
    <w:rsid w:val="00ED75F9"/>
    <w:rsid w:val="00EE1983"/>
    <w:rsid w:val="00EE2478"/>
    <w:rsid w:val="00EE2C3E"/>
    <w:rsid w:val="00EE33E6"/>
    <w:rsid w:val="00EE5559"/>
    <w:rsid w:val="00EF16AB"/>
    <w:rsid w:val="00EF1CD4"/>
    <w:rsid w:val="00EF7AEB"/>
    <w:rsid w:val="00EF7FFA"/>
    <w:rsid w:val="00F00C57"/>
    <w:rsid w:val="00F00F1D"/>
    <w:rsid w:val="00F043F9"/>
    <w:rsid w:val="00F048C8"/>
    <w:rsid w:val="00F0566B"/>
    <w:rsid w:val="00F05ABE"/>
    <w:rsid w:val="00F05D26"/>
    <w:rsid w:val="00F119E8"/>
    <w:rsid w:val="00F12553"/>
    <w:rsid w:val="00F135B5"/>
    <w:rsid w:val="00F13B3F"/>
    <w:rsid w:val="00F15C6E"/>
    <w:rsid w:val="00F15D9A"/>
    <w:rsid w:val="00F22706"/>
    <w:rsid w:val="00F2277D"/>
    <w:rsid w:val="00F23CC6"/>
    <w:rsid w:val="00F2450F"/>
    <w:rsid w:val="00F2514A"/>
    <w:rsid w:val="00F26B30"/>
    <w:rsid w:val="00F301E0"/>
    <w:rsid w:val="00F311B3"/>
    <w:rsid w:val="00F41F08"/>
    <w:rsid w:val="00F43FAF"/>
    <w:rsid w:val="00F44110"/>
    <w:rsid w:val="00F4479B"/>
    <w:rsid w:val="00F453A9"/>
    <w:rsid w:val="00F509D4"/>
    <w:rsid w:val="00F516F5"/>
    <w:rsid w:val="00F54B7A"/>
    <w:rsid w:val="00F56363"/>
    <w:rsid w:val="00F60691"/>
    <w:rsid w:val="00F617F0"/>
    <w:rsid w:val="00F631F1"/>
    <w:rsid w:val="00F63D0A"/>
    <w:rsid w:val="00F67DC9"/>
    <w:rsid w:val="00F70839"/>
    <w:rsid w:val="00F71066"/>
    <w:rsid w:val="00F7118D"/>
    <w:rsid w:val="00F72048"/>
    <w:rsid w:val="00F724B1"/>
    <w:rsid w:val="00F75A7A"/>
    <w:rsid w:val="00F778D8"/>
    <w:rsid w:val="00F77903"/>
    <w:rsid w:val="00F77EF6"/>
    <w:rsid w:val="00F8020E"/>
    <w:rsid w:val="00F81FFA"/>
    <w:rsid w:val="00F838C3"/>
    <w:rsid w:val="00F8594D"/>
    <w:rsid w:val="00F87C7A"/>
    <w:rsid w:val="00F91740"/>
    <w:rsid w:val="00F94C2B"/>
    <w:rsid w:val="00F96159"/>
    <w:rsid w:val="00F96604"/>
    <w:rsid w:val="00F9789E"/>
    <w:rsid w:val="00FA035A"/>
    <w:rsid w:val="00FA1875"/>
    <w:rsid w:val="00FA2BD3"/>
    <w:rsid w:val="00FA4254"/>
    <w:rsid w:val="00FA48A8"/>
    <w:rsid w:val="00FA51D8"/>
    <w:rsid w:val="00FA5F66"/>
    <w:rsid w:val="00FA60B1"/>
    <w:rsid w:val="00FB0735"/>
    <w:rsid w:val="00FB2B49"/>
    <w:rsid w:val="00FB2F72"/>
    <w:rsid w:val="00FB32B1"/>
    <w:rsid w:val="00FB6399"/>
    <w:rsid w:val="00FC1639"/>
    <w:rsid w:val="00FC4947"/>
    <w:rsid w:val="00FC5129"/>
    <w:rsid w:val="00FC51B1"/>
    <w:rsid w:val="00FC663B"/>
    <w:rsid w:val="00FC70E8"/>
    <w:rsid w:val="00FD222E"/>
    <w:rsid w:val="00FD54E0"/>
    <w:rsid w:val="00FD694E"/>
    <w:rsid w:val="00FD6FB2"/>
    <w:rsid w:val="00FD7F08"/>
    <w:rsid w:val="00FE0AD5"/>
    <w:rsid w:val="00FE1ACC"/>
    <w:rsid w:val="00FE383A"/>
    <w:rsid w:val="00FE65BD"/>
    <w:rsid w:val="00FE7D4C"/>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5"/>
    <o:shapelayout v:ext="edit">
      <o:idmap v:ext="edit" data="1"/>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Default Paragraph Font" w:uiPriority="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84F"/>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158C4"/>
    <w:pPr>
      <w:tabs>
        <w:tab w:val="right" w:leader="underscore" w:pos="8302"/>
      </w:tabs>
      <w:spacing w:before="120"/>
      <w:ind w:left="-1" w:hanging="87"/>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99"/>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 w:id="191485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6" ma:contentTypeDescription="Create a new document." ma:contentTypeScope="" ma:versionID="d4da9f25e471df209d4c959ff14076ad">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b9c3c3c2db344f671cd64f9dccc6500e"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2.xml><?xml version="1.0" encoding="utf-8"?>
<ds:datastoreItem xmlns:ds="http://schemas.openxmlformats.org/officeDocument/2006/customXml" ds:itemID="{481DFBBF-EB7C-464E-81FD-2BF4A6C10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8A1349-6E14-4B2D-9DF0-46325A732CB7}">
  <ds:schemaRefs>
    <ds:schemaRef ds:uri="http://purl.org/dc/terms/"/>
    <ds:schemaRef ds:uri="http://www.w3.org/XML/1998/namespace"/>
    <ds:schemaRef ds:uri="bfbbf83d-d1a0-4fca-b288-466f23d13174"/>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b7c73238-0e78-403f-933a-5951e36bdc94"/>
    <ds:schemaRef ds:uri="http://schemas.microsoft.com/office/2006/metadata/properties"/>
  </ds:schemaRefs>
</ds:datastoreItem>
</file>

<file path=customXml/itemProps4.xml><?xml version="1.0" encoding="utf-8"?>
<ds:datastoreItem xmlns:ds="http://schemas.openxmlformats.org/officeDocument/2006/customXml" ds:itemID="{21CA2081-ECD5-4223-9FCC-0F6F1AFB8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19</Pages>
  <Words>7131</Words>
  <Characters>44061</Characters>
  <Application>Microsoft Office Word</Application>
  <DocSecurity>0</DocSecurity>
  <Lines>367</Lines>
  <Paragraphs>102</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51090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ΤΣΙΚΝΙΑ ΑΝΔΡΟΜΑΧΗ</cp:lastModifiedBy>
  <cp:revision>235</cp:revision>
  <cp:lastPrinted>2023-11-09T08:03:00Z</cp:lastPrinted>
  <dcterms:created xsi:type="dcterms:W3CDTF">2023-05-11T10:15:00Z</dcterms:created>
  <dcterms:modified xsi:type="dcterms:W3CDTF">2024-02-08T12:29:00Z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