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Default Extension="gif" ContentType="image/gif"/>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0A24" w:rsidRPr="00B2005D" w:rsidRDefault="009E0A24" w:rsidP="00B2005D">
      <w:pPr>
        <w:rPr>
          <w:rFonts w:cs="Times New Roman"/>
          <w:lang w:val="en-US"/>
        </w:rPr>
        <w:sectPr w:rsidR="009E0A24" w:rsidRPr="00B2005D" w:rsidSect="00651B62">
          <w:headerReference w:type="default" r:id="rId7"/>
          <w:footerReference w:type="default" r:id="rId8"/>
          <w:pgSz w:w="11906" w:h="16838" w:code="9"/>
          <w:pgMar w:top="1021" w:right="992" w:bottom="1247" w:left="992" w:header="567" w:footer="567" w:gutter="0"/>
          <w:cols w:space="708"/>
          <w:docGrid w:linePitch="360"/>
        </w:sect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Εικόνα 14" o:spid="_x0000_s1026" type="#_x0000_t75" style="position:absolute;left:0;text-align:left;margin-left:14.85pt;margin-top:643.05pt;width:144.65pt;height:85.95pt;z-index:251659264;visibility:visible" wrapcoords="-112 0 -112 21412 21600 21412 21600 0 -112 0">
            <v:imagedata r:id="rId9" o:title=""/>
            <w10:wrap type="through"/>
          </v:shape>
        </w:pict>
      </w:r>
      <w:r>
        <w:rPr>
          <w:noProof/>
        </w:rPr>
        <w:pict>
          <v:rect id="_x0000_s1027" style="position:absolute;left:0;text-align:left;margin-left:0;margin-top:211.1pt;width:534.25pt;height:60.3pt;z-index:251658240;mso-position-horizontal:left;mso-position-horizontal-relative:page;mso-position-vertical-relative:page;v-text-anchor:middle" o:allowincell="f" fillcolor="#4f81bd" strokecolor="white" strokeweight="1pt">
            <v:fill color2="#365f91"/>
            <v:shadow color="#d8d8d8" offset="3pt,3pt" offset2="2pt,2pt"/>
            <v:textbox style="mso-next-textbox:#_x0000_s1027;mso-fit-shape-to-text:t" inset="14.4pt,,14.4pt">
              <w:txbxContent>
                <w:p w:rsidR="009E0A24" w:rsidRPr="009A4941" w:rsidRDefault="009E0A24">
                  <w:pPr>
                    <w:pStyle w:val="NoSpacing"/>
                    <w:jc w:val="right"/>
                    <w:rPr>
                      <w:rFonts w:ascii="Cambria" w:hAnsi="Cambria" w:cs="Cambria"/>
                      <w:color w:val="FFFFFF"/>
                      <w:sz w:val="72"/>
                      <w:szCs w:val="72"/>
                    </w:rPr>
                  </w:pPr>
                  <w:r w:rsidRPr="009A4941">
                    <w:rPr>
                      <w:rFonts w:ascii="Cambria" w:hAnsi="Cambria" w:cs="Cambria"/>
                      <w:smallCaps/>
                      <w:color w:val="FFFFFF"/>
                      <w:sz w:val="72"/>
                      <w:szCs w:val="72"/>
                    </w:rPr>
                    <w:t>Μεθοδολογία Αξιολόγησης &amp; Κριτήρια Επιλογής Πράξεων</w:t>
                  </w:r>
                </w:p>
              </w:txbxContent>
            </v:textbox>
            <w10:wrap anchorx="page" anchory="page"/>
          </v:rect>
        </w:pict>
      </w:r>
      <w:r>
        <w:rPr>
          <w:noProof/>
        </w:rPr>
        <w:pict>
          <v:group id="_x0000_s1028" style="position:absolute;left:0;text-align:left;margin-left:2488.2pt;margin-top:0;width:237.75pt;height:841.6pt;z-index:251656192;mso-position-horizontal:right;mso-position-horizontal-relative:page;mso-position-vertical:top;mso-position-vertical-relative:page" coordorigin="7329" coordsize="4911,15840" o:allowincell="f">
            <v:group id="_x0000_s1029" style="position:absolute;left:7344;width:4896;height:15840;mso-position-horizontal:right;mso-position-horizontal-relative:page;mso-position-vertical:top;mso-position-vertical-relative:page" coordorigin="7560" coordsize="4700,15840" o:allowincell="f">
              <v:rect id="_x0000_s1030" style="position:absolute;left:7755;width:4505;height:15840;mso-position-vertical:top;mso-position-vertical-relative:page" fillcolor="#a5a5a5" stroked="f" strokecolor="#d8d8d8">
                <v:fill color2="#bfbfbf" rotate="t"/>
              </v:rect>
              <v:rect id="_x0000_s1031" style="position:absolute;left:7560;top:8;width:195;height:15825;mso-position-vertical-relative:page;v-text-anchor:middle" fillcolor="#9bbb59" stroked="f" strokecolor="white" strokeweight="1pt">
                <v:fill r:id="rId10" o:title="" opacity="52429f" o:opacity2="52429f" type="pattern"/>
                <v:shadow color="#d8d8d8" offset="3pt,3pt" offset2="2pt,2pt"/>
              </v:rect>
            </v:group>
            <v:rect id="_x0000_s1032" style="position:absolute;left:7344;width:4896;height:3958;mso-position-horizontal:right;mso-position-horizontal-relative:page;mso-position-vertical:top;mso-position-vertical-relative:page;v-text-anchor:bottom" o:allowincell="f" filled="f" stroked="f" strokecolor="white" strokeweight="1pt">
              <v:fill opacity="52429f"/>
              <v:shadow color="#d8d8d8" offset="3pt,3pt" offset2="2pt,2pt"/>
              <v:textbox style="mso-next-textbox:#_x0000_s1032" inset="28.8pt,14.4pt,14.4pt,14.4pt">
                <w:txbxContent>
                  <w:p w:rsidR="009E0A24" w:rsidRPr="00B2005D" w:rsidRDefault="009E0A24" w:rsidP="00B2005D">
                    <w:pPr>
                      <w:rPr>
                        <w:rFonts w:cs="Times New Roman"/>
                      </w:rPr>
                    </w:pPr>
                  </w:p>
                </w:txbxContent>
              </v:textbox>
            </v:rect>
            <v:rect id="_x0000_s1033" style="position:absolute;left:7329;top:10658;width:4889;height:4462;mso-position-horizontal-relative:page;mso-position-vertical-relative:margin;v-text-anchor:bottom" o:allowincell="f" filled="f" stroked="f" strokecolor="white" strokeweight="1pt">
              <v:fill opacity="52429f"/>
              <v:shadow color="#d8d8d8" offset="3pt,3pt" offset2="2pt,2pt"/>
              <v:textbox style="mso-next-textbox:#_x0000_s1033" inset="28.8pt,14.4pt,14.4pt,14.4pt">
                <w:txbxContent>
                  <w:p w:rsidR="009E0A24" w:rsidRPr="009A4941" w:rsidRDefault="009E0A24">
                    <w:pPr>
                      <w:pStyle w:val="NoSpacing"/>
                      <w:spacing w:line="360" w:lineRule="auto"/>
                      <w:rPr>
                        <w:rFonts w:cs="Times New Roman"/>
                        <w:color w:val="FFFFFF"/>
                      </w:rPr>
                    </w:pPr>
                    <w:r w:rsidRPr="009A4941">
                      <w:rPr>
                        <w:b/>
                        <w:bCs/>
                        <w:color w:val="17365D"/>
                        <w:sz w:val="28"/>
                        <w:szCs w:val="28"/>
                      </w:rPr>
                      <w:t>Ειδική Υπηρεσία Διαχείρισης Περιφέρειας Ηπείρου</w:t>
                    </w:r>
                  </w:p>
                  <w:p w:rsidR="009E0A24" w:rsidRPr="009A4941" w:rsidRDefault="009E0A24">
                    <w:pPr>
                      <w:pStyle w:val="NoSpacing"/>
                      <w:spacing w:line="360" w:lineRule="auto"/>
                      <w:rPr>
                        <w:rFonts w:cs="Times New Roman"/>
                        <w:color w:val="FFFFFF"/>
                      </w:rPr>
                    </w:pPr>
                  </w:p>
                  <w:p w:rsidR="009E0A24" w:rsidRPr="009A4941" w:rsidRDefault="009E0A24">
                    <w:pPr>
                      <w:pStyle w:val="NoSpacing"/>
                      <w:spacing w:line="360" w:lineRule="auto"/>
                      <w:rPr>
                        <w:rFonts w:cs="Times New Roman"/>
                        <w:color w:val="FFFFFF"/>
                      </w:rPr>
                    </w:pPr>
                    <w:r w:rsidRPr="009A4941">
                      <w:rPr>
                        <w:color w:val="17365D"/>
                        <w:sz w:val="24"/>
                        <w:szCs w:val="24"/>
                      </w:rPr>
                      <w:t>12/6/2015</w:t>
                    </w:r>
                  </w:p>
                </w:txbxContent>
              </v:textbox>
            </v:rect>
            <w10:wrap anchorx="page" anchory="page"/>
          </v:group>
        </w:pict>
      </w:r>
      <w:r>
        <w:rPr>
          <w:noProof/>
        </w:rPr>
        <w:pict>
          <v:shape id="Picture 1" o:spid="_x0000_s1034" type="#_x0000_t75" alt="motion.jpg" style="position:absolute;left:0;text-align:left;margin-left:699.4pt;margin-top:0;width:389.7pt;height:291.9pt;z-index:251657216;visibility:visible;mso-position-horizontal:right;mso-position-horizontal-relative:page;mso-position-vertical:center;mso-position-vertical-relative:page" o:allowincell="f" stroked="t" strokecolor="windowText" strokeweight="1pt">
            <v:imagedata r:id="rId11" o:title=""/>
            <w10:wrap anchorx="page" anchory="page"/>
          </v:shape>
        </w:pict>
      </w:r>
    </w:p>
    <w:p w:rsidR="009E0A24" w:rsidRPr="00F57E9D" w:rsidRDefault="009E0A24" w:rsidP="00F57E9D">
      <w:pPr>
        <w:pStyle w:val="Title"/>
      </w:pPr>
      <w:bookmarkStart w:id="0" w:name="_Toc419896138"/>
      <w:r w:rsidRPr="00F57E9D">
        <w:t>Μεθοδολογία αξιολόγησης</w:t>
      </w:r>
      <w:bookmarkEnd w:id="0"/>
    </w:p>
    <w:p w:rsidR="009E0A24" w:rsidRPr="00F57E9D" w:rsidRDefault="009E0A24" w:rsidP="007F7D72">
      <w:pPr>
        <w:rPr>
          <w:rFonts w:ascii="Tahoma" w:hAnsi="Tahoma" w:cs="Tahoma"/>
          <w:sz w:val="20"/>
          <w:szCs w:val="20"/>
        </w:rPr>
      </w:pPr>
      <w:r w:rsidRPr="00F57E9D">
        <w:rPr>
          <w:rFonts w:ascii="Tahoma" w:hAnsi="Tahoma" w:cs="Tahoma"/>
          <w:sz w:val="20"/>
          <w:szCs w:val="20"/>
        </w:rPr>
        <w:t>Στη συγκριτική αξιολόγηση ορίζεται στην Πρόσκληση η αρχική καθώς και η καταληκτική ημερομηνία μέχρι την οποία πρέπει να υποβληθούν οι αιτήσεις χρηματοδότησης των δυνητικών δικαιούχων, αλλά η αξιολόγηση όλων των προτάσεων πρέπει να ολοκληρωθεί μετά την καταληκτική ημερομηνία και τα αποτελέσματα να ανακοινωθούν ταυτόχρονα για όλες τις προτάσεις. Από τα κριτήρια τα οποία βαθμολογούνται προκύπτει η συνολική βαθμολογία της κάθε πρότασης, βάσει της οποίας θα καθοριστεί η σειρά κατάταξης των προτάσεων. Οι προτάσεις που επιλέγονται για χρηματοδότηση (μέχρι να εξαντληθεί ο διαθέσιμος προϋπολογισμός της Πρόσκλησης) είναι εκείνες με τις υψηλότερες βαθμολογίες, εφόσον ικανοποιούνται και ενδεχόμενες ελάχιστες προϋποθέσεις έγκρισης που προσδιορίζονται στην Πρόσκληση.</w:t>
      </w:r>
    </w:p>
    <w:p w:rsidR="009E0A24" w:rsidRPr="00F57E9D" w:rsidRDefault="009E0A24" w:rsidP="00F57E9D">
      <w:pPr>
        <w:pStyle w:val="Subtitle"/>
        <w:numPr>
          <w:ilvl w:val="0"/>
          <w:numId w:val="0"/>
        </w:numPr>
        <w:ind w:left="68"/>
        <w:rPr>
          <w:rFonts w:ascii="Tahoma" w:hAnsi="Tahoma" w:cs="Tahoma"/>
          <w:sz w:val="20"/>
          <w:szCs w:val="20"/>
        </w:rPr>
      </w:pPr>
      <w:bookmarkStart w:id="1" w:name="_Toc404622574"/>
      <w:bookmarkStart w:id="2" w:name="_Toc419896139"/>
      <w:r w:rsidRPr="00F57E9D">
        <w:rPr>
          <w:rFonts w:ascii="Tahoma" w:hAnsi="Tahoma" w:cs="Tahoma"/>
          <w:sz w:val="20"/>
          <w:szCs w:val="20"/>
        </w:rPr>
        <w:t>Στάδια επιλογής πράξεων</w:t>
      </w:r>
      <w:bookmarkEnd w:id="1"/>
      <w:bookmarkEnd w:id="2"/>
    </w:p>
    <w:p w:rsidR="009E0A24" w:rsidRPr="001C3C87" w:rsidRDefault="009E0A24" w:rsidP="007F7D72">
      <w:pPr>
        <w:rPr>
          <w:rFonts w:ascii="Tahoma" w:hAnsi="Tahoma" w:cs="Tahoma"/>
          <w:sz w:val="20"/>
          <w:szCs w:val="20"/>
        </w:rPr>
      </w:pPr>
      <w:r w:rsidRPr="001C3C87">
        <w:rPr>
          <w:rFonts w:ascii="Tahoma" w:hAnsi="Tahoma" w:cs="Tahoma"/>
          <w:sz w:val="20"/>
          <w:szCs w:val="20"/>
        </w:rPr>
        <w:t>Η διαδικασία αξιολόγησης των προς χρηματοδότηση πράξεων διενεργείται σε δύο στάδια:</w:t>
      </w:r>
    </w:p>
    <w:p w:rsidR="009E0A24" w:rsidRPr="001C3C87" w:rsidRDefault="009E0A24" w:rsidP="007F7D72">
      <w:pPr>
        <w:rPr>
          <w:rStyle w:val="Emphasis"/>
          <w:rFonts w:ascii="Tahoma" w:hAnsi="Tahoma" w:cs="Tahoma"/>
          <w:sz w:val="20"/>
          <w:szCs w:val="20"/>
        </w:rPr>
      </w:pPr>
      <w:r w:rsidRPr="001C3C87">
        <w:rPr>
          <w:rStyle w:val="Emphasis"/>
          <w:rFonts w:ascii="Tahoma" w:hAnsi="Tahoma" w:cs="Tahoma"/>
          <w:sz w:val="20"/>
          <w:szCs w:val="20"/>
        </w:rPr>
        <w:t>ΣΤΑΔΙΟ Α΄: Έλεγχος πληρότητας και επιλεξιμότητας πρότασης</w:t>
      </w:r>
    </w:p>
    <w:p w:rsidR="009E0A24" w:rsidRPr="001C3C87" w:rsidRDefault="009E0A24" w:rsidP="007F7D72">
      <w:pPr>
        <w:rPr>
          <w:rStyle w:val="Emphasis"/>
          <w:rFonts w:ascii="Tahoma" w:hAnsi="Tahoma" w:cs="Tahoma"/>
          <w:sz w:val="20"/>
          <w:szCs w:val="20"/>
        </w:rPr>
      </w:pPr>
      <w:r w:rsidRPr="001C3C87">
        <w:rPr>
          <w:rStyle w:val="Emphasis"/>
          <w:rFonts w:ascii="Tahoma" w:hAnsi="Tahoma" w:cs="Tahoma"/>
          <w:sz w:val="20"/>
          <w:szCs w:val="20"/>
        </w:rPr>
        <w:t>ΣΤΑΔΙΟ Β΄: Αξιολόγηση των προτάσεων ανά κριτήριο / ομάδα κριτηρίων</w:t>
      </w:r>
    </w:p>
    <w:p w:rsidR="009E0A24" w:rsidRPr="001C3C87" w:rsidRDefault="009E0A24" w:rsidP="007F7D72">
      <w:pPr>
        <w:rPr>
          <w:rFonts w:ascii="Tahoma" w:hAnsi="Tahoma" w:cs="Tahoma"/>
          <w:sz w:val="20"/>
          <w:szCs w:val="20"/>
        </w:rPr>
      </w:pPr>
      <w:r w:rsidRPr="001C3C87">
        <w:rPr>
          <w:rFonts w:ascii="Tahoma" w:hAnsi="Tahoma" w:cs="Tahoma"/>
          <w:sz w:val="20"/>
          <w:szCs w:val="20"/>
        </w:rPr>
        <w:t>Η αξιολόγηση πραγματοποιείται από τα αρμόδια στελέχη της ΔΑ ή του ΕΦ ή και εξωτερικούς αξιολογητές, με απόφαση της ΔΑ/ΕΦ, για τους οποίους διασφαλίζεται, σε κάθε περίπτωση, ότι:</w:t>
      </w:r>
    </w:p>
    <w:p w:rsidR="009E0A24" w:rsidRPr="001C3C87" w:rsidRDefault="009E0A24" w:rsidP="007F7D72">
      <w:pPr>
        <w:pStyle w:val="Bullet1"/>
        <w:rPr>
          <w:rFonts w:ascii="Tahoma" w:hAnsi="Tahoma" w:cs="Tahoma"/>
          <w:sz w:val="20"/>
          <w:szCs w:val="20"/>
        </w:rPr>
      </w:pPr>
      <w:r w:rsidRPr="001C3C87">
        <w:rPr>
          <w:rFonts w:ascii="Tahoma" w:hAnsi="Tahoma" w:cs="Tahoma"/>
          <w:sz w:val="20"/>
          <w:szCs w:val="20"/>
        </w:rPr>
        <w:t xml:space="preserve"> Δεν υφίσταται σύγκρουση συμφερόντων </w:t>
      </w:r>
    </w:p>
    <w:p w:rsidR="009E0A24" w:rsidRPr="001C3C87" w:rsidRDefault="009E0A24" w:rsidP="007F7D72">
      <w:pPr>
        <w:pStyle w:val="Bullet1"/>
        <w:rPr>
          <w:rFonts w:ascii="Tahoma" w:hAnsi="Tahoma" w:cs="Tahoma"/>
          <w:sz w:val="20"/>
          <w:szCs w:val="20"/>
        </w:rPr>
      </w:pPr>
      <w:r w:rsidRPr="001C3C87">
        <w:rPr>
          <w:rFonts w:ascii="Tahoma" w:hAnsi="Tahoma" w:cs="Tahoma"/>
          <w:sz w:val="20"/>
          <w:szCs w:val="20"/>
        </w:rPr>
        <w:t>Διαθέτουν την απαιτούμενη εμπειρία για τη διενέργεια της αξιολόγησης</w:t>
      </w:r>
    </w:p>
    <w:p w:rsidR="009E0A24" w:rsidRPr="001C3C87" w:rsidRDefault="009E0A24" w:rsidP="007F7D72">
      <w:pPr>
        <w:rPr>
          <w:rFonts w:ascii="Tahoma" w:hAnsi="Tahoma" w:cs="Tahoma"/>
          <w:sz w:val="20"/>
          <w:szCs w:val="20"/>
        </w:rPr>
      </w:pPr>
      <w:r w:rsidRPr="001C3C87">
        <w:rPr>
          <w:rFonts w:ascii="Tahoma" w:hAnsi="Tahoma" w:cs="Tahoma"/>
          <w:sz w:val="20"/>
          <w:szCs w:val="20"/>
        </w:rPr>
        <w:t>Κατά την άμεση αξιολόγηση η ΔΑ ή ο ΕΦ δύναται να ζητήσει την υποβολή συμπληρωματικών στοιχείων και διευκρινίσεων ενημερώνοντας εγγράφως το δικαιούχο, σύμφωνα με τη διαδικασία ΔΙ_2: «Επιλογή και έγκριση πράξης (πράξεις πλην ΚΕ)». Ο δικαιούχος θα πρέπει να αποστείλει τα αιτηθέντα στοιχεία εντός συγκεκριμένης προθεσμίας, πέραν της οποίας η πρόταση απορρίπτεται. Στη συνέχεια, η πρόταση αξιολογείται με βάση τον αριθμό πρωτοκόλλου υποβολής των συμπληρωματικών στοιχείων.</w:t>
      </w:r>
    </w:p>
    <w:p w:rsidR="009E0A24" w:rsidRPr="001C3C87" w:rsidRDefault="009E0A24" w:rsidP="007F7D72">
      <w:pPr>
        <w:rPr>
          <w:rFonts w:ascii="Tahoma" w:hAnsi="Tahoma" w:cs="Tahoma"/>
          <w:sz w:val="20"/>
          <w:szCs w:val="20"/>
        </w:rPr>
      </w:pPr>
      <w:r w:rsidRPr="001C3C87">
        <w:rPr>
          <w:rFonts w:ascii="Tahoma" w:hAnsi="Tahoma" w:cs="Tahoma"/>
          <w:sz w:val="20"/>
          <w:szCs w:val="20"/>
        </w:rPr>
        <w:t>Διευκρινίσεις μπορούν να ζητηθούν και κατά τη διενέργεια της συγκριτικής αξιολόγησης.</w:t>
      </w:r>
    </w:p>
    <w:p w:rsidR="009E0A24" w:rsidRPr="001C3C87" w:rsidRDefault="009E0A24" w:rsidP="007F7D72">
      <w:pPr>
        <w:rPr>
          <w:rFonts w:ascii="Tahoma" w:hAnsi="Tahoma" w:cs="Tahoma"/>
          <w:sz w:val="20"/>
          <w:szCs w:val="20"/>
        </w:rPr>
      </w:pPr>
      <w:r w:rsidRPr="001C3C87">
        <w:rPr>
          <w:rFonts w:ascii="Tahoma" w:hAnsi="Tahoma" w:cs="Tahoma"/>
          <w:sz w:val="20"/>
          <w:szCs w:val="20"/>
        </w:rPr>
        <w:t>Οι διευκρινίσεις είναι στοιχεία που ζητούνται από τον /τους αξιολογητή/τες με σκοπό την καλύτερη κατανόηση του περιεχομένου της πρότασης. Συμπληρωματικά στοιχεία είναι αυτά τα οποία, ενώ προβλέπονταν στην πρόσκληση, δεν υποβλήθηκαν λόγω παράλειψης του δικαιούχου και εκδόθηκαν πριν την υποβολή της αίτησης.</w:t>
      </w:r>
    </w:p>
    <w:p w:rsidR="009E0A24" w:rsidRPr="001C3C87" w:rsidRDefault="009E0A24" w:rsidP="001C3C87">
      <w:pPr>
        <w:pStyle w:val="Subtitle"/>
        <w:numPr>
          <w:ilvl w:val="0"/>
          <w:numId w:val="0"/>
        </w:numPr>
        <w:ind w:left="68"/>
        <w:rPr>
          <w:rFonts w:ascii="Tahoma" w:hAnsi="Tahoma" w:cs="Tahoma"/>
          <w:sz w:val="20"/>
          <w:szCs w:val="20"/>
        </w:rPr>
      </w:pPr>
      <w:bookmarkStart w:id="3" w:name="_Toc419896140"/>
      <w:bookmarkStart w:id="4" w:name="_Toc404622575"/>
      <w:r w:rsidRPr="001C3C87">
        <w:rPr>
          <w:rFonts w:ascii="Tahoma" w:hAnsi="Tahoma" w:cs="Tahoma"/>
          <w:sz w:val="20"/>
          <w:szCs w:val="20"/>
        </w:rPr>
        <w:t>Κριτήρια επιλογής πράξεων</w:t>
      </w:r>
      <w:bookmarkEnd w:id="3"/>
    </w:p>
    <w:p w:rsidR="009E0A24" w:rsidRPr="001C3C87" w:rsidRDefault="009E0A24" w:rsidP="007F7D72">
      <w:pPr>
        <w:rPr>
          <w:rStyle w:val="Emphasis"/>
          <w:rFonts w:ascii="Tahoma" w:hAnsi="Tahoma" w:cs="Tahoma"/>
          <w:sz w:val="20"/>
          <w:szCs w:val="20"/>
        </w:rPr>
      </w:pPr>
      <w:bookmarkStart w:id="5" w:name="_Toc419896141"/>
      <w:r w:rsidRPr="001C3C87">
        <w:rPr>
          <w:rStyle w:val="Emphasis"/>
          <w:rFonts w:ascii="Tahoma" w:hAnsi="Tahoma" w:cs="Tahoma"/>
          <w:sz w:val="20"/>
          <w:szCs w:val="20"/>
        </w:rPr>
        <w:t xml:space="preserve">ΣΤΑΔΙΟ Α΄: </w:t>
      </w:r>
      <w:bookmarkEnd w:id="4"/>
      <w:r w:rsidRPr="001C3C87">
        <w:rPr>
          <w:rStyle w:val="Emphasis"/>
          <w:rFonts w:ascii="Tahoma" w:hAnsi="Tahoma" w:cs="Tahoma"/>
          <w:sz w:val="20"/>
          <w:szCs w:val="20"/>
        </w:rPr>
        <w:t>Έλεγχος πληρότητας και επιλεξιμότητας πρότασης</w:t>
      </w:r>
      <w:bookmarkEnd w:id="5"/>
    </w:p>
    <w:p w:rsidR="009E0A24" w:rsidRPr="001C3C87" w:rsidRDefault="009E0A24" w:rsidP="007F7D72">
      <w:pPr>
        <w:rPr>
          <w:rFonts w:ascii="Tahoma" w:hAnsi="Tahoma" w:cs="Tahoma"/>
          <w:sz w:val="20"/>
          <w:szCs w:val="20"/>
        </w:rPr>
      </w:pPr>
      <w:r w:rsidRPr="001C3C87">
        <w:rPr>
          <w:rFonts w:ascii="Tahoma" w:hAnsi="Tahoma" w:cs="Tahoma"/>
          <w:sz w:val="20"/>
          <w:szCs w:val="20"/>
        </w:rPr>
        <w:t>Το Στάδιο Α’ έχει στόχο να διασφαλίσει, ανεξάρτητα από τη μεθοδολογία της αξιολόγησης (συγκριτική ή άμεση), τις ελάχιστες προϋποθέσεις που προβλέπονται στο κανονιστικό πλαίσιο και στην πρόσκληση, προκειμένου η πρόταση να προχωρήσει στο Στάδιο Β΄ της αξιολόγησης.</w:t>
      </w:r>
    </w:p>
    <w:p w:rsidR="009E0A24" w:rsidRPr="001C3C87" w:rsidRDefault="009E0A24" w:rsidP="007F7D72">
      <w:pPr>
        <w:rPr>
          <w:rFonts w:ascii="Tahoma" w:hAnsi="Tahoma" w:cs="Tahoma"/>
          <w:sz w:val="20"/>
          <w:szCs w:val="20"/>
        </w:rPr>
      </w:pPr>
      <w:r w:rsidRPr="001C3C87">
        <w:rPr>
          <w:rFonts w:ascii="Tahoma" w:hAnsi="Tahoma" w:cs="Tahoma"/>
          <w:sz w:val="20"/>
          <w:szCs w:val="20"/>
        </w:rPr>
        <w:t xml:space="preserve">Σύμφωνα με τη διαδικασία Δ.Ι_2 οι αιτήσεις υποβάλλονται ηλεκτρονικά μέσω του ΟΠΣ. Κατά την ηλεκτρονική υποβολή της πρότασης, γίνεται από το σύστημα ένας </w:t>
      </w:r>
      <w:r w:rsidRPr="001C3C87">
        <w:rPr>
          <w:rFonts w:ascii="Tahoma" w:hAnsi="Tahoma" w:cs="Tahoma"/>
          <w:b/>
          <w:bCs/>
          <w:sz w:val="20"/>
          <w:szCs w:val="20"/>
        </w:rPr>
        <w:t>αρχικός έλεγχος συμβατότητας της πρότασης</w:t>
      </w:r>
      <w:r w:rsidRPr="001C3C87">
        <w:rPr>
          <w:rFonts w:ascii="Tahoma" w:hAnsi="Tahoma" w:cs="Tahoma"/>
          <w:sz w:val="20"/>
          <w:szCs w:val="20"/>
        </w:rPr>
        <w:t>, με τον οποίο ελέγχεται εάν:</w:t>
      </w:r>
    </w:p>
    <w:p w:rsidR="009E0A24" w:rsidRPr="001C3C87" w:rsidRDefault="009E0A24" w:rsidP="007F7D72">
      <w:pPr>
        <w:pStyle w:val="Bullet1"/>
        <w:rPr>
          <w:rFonts w:ascii="Tahoma" w:hAnsi="Tahoma" w:cs="Tahoma"/>
          <w:sz w:val="20"/>
          <w:szCs w:val="20"/>
        </w:rPr>
      </w:pPr>
      <w:r w:rsidRPr="001C3C87">
        <w:rPr>
          <w:rFonts w:ascii="Tahoma" w:hAnsi="Tahoma" w:cs="Tahoma"/>
          <w:sz w:val="20"/>
          <w:szCs w:val="20"/>
        </w:rPr>
        <w:t>Η ημερομηνία υποβολής της αίτησης χρηματοδότησης είναι εντός της προθεσμίας που τίθεται στην πρόσκληση</w:t>
      </w:r>
    </w:p>
    <w:p w:rsidR="009E0A24" w:rsidRPr="001C3C87" w:rsidRDefault="009E0A24" w:rsidP="007F7D72">
      <w:pPr>
        <w:pStyle w:val="Bullet1"/>
        <w:rPr>
          <w:rFonts w:ascii="Tahoma" w:hAnsi="Tahoma" w:cs="Tahoma"/>
          <w:sz w:val="20"/>
          <w:szCs w:val="20"/>
        </w:rPr>
      </w:pPr>
      <w:r w:rsidRPr="001C3C87">
        <w:rPr>
          <w:rFonts w:ascii="Tahoma" w:hAnsi="Tahoma" w:cs="Tahoma"/>
          <w:sz w:val="20"/>
          <w:szCs w:val="20"/>
        </w:rPr>
        <w:t xml:space="preserve">Ο αιτούμενος προϋπολογισμός της πρότασης είναι εντός ορίων, εφόσον τίθενται στην πρόσκληση </w:t>
      </w:r>
    </w:p>
    <w:p w:rsidR="009E0A24" w:rsidRPr="001C3C87" w:rsidRDefault="009E0A24" w:rsidP="007F7D72">
      <w:pPr>
        <w:pStyle w:val="Bullet1"/>
        <w:rPr>
          <w:rFonts w:ascii="Tahoma" w:hAnsi="Tahoma" w:cs="Tahoma"/>
          <w:sz w:val="20"/>
          <w:szCs w:val="20"/>
        </w:rPr>
      </w:pPr>
      <w:r w:rsidRPr="001C3C87">
        <w:rPr>
          <w:rFonts w:ascii="Tahoma" w:hAnsi="Tahoma" w:cs="Tahoma"/>
          <w:sz w:val="20"/>
          <w:szCs w:val="20"/>
        </w:rPr>
        <w:t>Το τεχνικό δελτίο είναι πλήρως συμπληρωμένο</w:t>
      </w:r>
    </w:p>
    <w:p w:rsidR="009E0A24" w:rsidRPr="001C3C87" w:rsidRDefault="009E0A24" w:rsidP="007F7D72">
      <w:pPr>
        <w:rPr>
          <w:rFonts w:ascii="Tahoma" w:hAnsi="Tahoma" w:cs="Tahoma"/>
          <w:sz w:val="20"/>
          <w:szCs w:val="20"/>
        </w:rPr>
      </w:pPr>
      <w:r w:rsidRPr="001C3C87">
        <w:rPr>
          <w:rFonts w:ascii="Tahoma" w:hAnsi="Tahoma" w:cs="Tahoma"/>
          <w:sz w:val="20"/>
          <w:szCs w:val="20"/>
        </w:rPr>
        <w:t xml:space="preserve">Στη συνέχεια εξετάζεται η συμμόρφωση της υποβληθείσας πρότασης ως προς τα </w:t>
      </w:r>
      <w:r w:rsidRPr="001C3C87">
        <w:rPr>
          <w:rFonts w:ascii="Tahoma" w:hAnsi="Tahoma" w:cs="Tahoma"/>
          <w:b/>
          <w:bCs/>
          <w:sz w:val="20"/>
          <w:szCs w:val="20"/>
        </w:rPr>
        <w:t>επιμέρους κριτήρια:</w:t>
      </w:r>
      <w:r w:rsidRPr="001C3C87">
        <w:rPr>
          <w:rFonts w:ascii="Tahoma" w:hAnsi="Tahoma" w:cs="Tahoma"/>
          <w:sz w:val="20"/>
          <w:szCs w:val="20"/>
        </w:rPr>
        <w:t xml:space="preserve"> </w:t>
      </w:r>
    </w:p>
    <w:p w:rsidR="009E0A24" w:rsidRPr="001C3C87" w:rsidRDefault="009E0A24" w:rsidP="007F7D72">
      <w:pPr>
        <w:pStyle w:val="Bullet1"/>
        <w:rPr>
          <w:rFonts w:ascii="Tahoma" w:hAnsi="Tahoma" w:cs="Tahoma"/>
          <w:color w:val="000000"/>
          <w:sz w:val="20"/>
          <w:szCs w:val="20"/>
        </w:rPr>
      </w:pPr>
      <w:r w:rsidRPr="001C3C87">
        <w:rPr>
          <w:rFonts w:ascii="Tahoma" w:hAnsi="Tahoma" w:cs="Tahoma"/>
          <w:color w:val="000000"/>
          <w:sz w:val="20"/>
          <w:szCs w:val="20"/>
        </w:rPr>
        <w:t xml:space="preserve">Δικαιούχος που εμπίπτει στην πρόσκληση </w:t>
      </w:r>
    </w:p>
    <w:p w:rsidR="009E0A24" w:rsidRPr="001C3C87" w:rsidRDefault="009E0A24" w:rsidP="007F7D72">
      <w:pPr>
        <w:pStyle w:val="Bullet1"/>
        <w:rPr>
          <w:rFonts w:ascii="Tahoma" w:hAnsi="Tahoma" w:cs="Tahoma"/>
          <w:sz w:val="20"/>
          <w:szCs w:val="20"/>
        </w:rPr>
      </w:pPr>
      <w:r w:rsidRPr="001C3C87">
        <w:rPr>
          <w:rFonts w:ascii="Tahoma" w:hAnsi="Tahoma" w:cs="Tahoma"/>
          <w:color w:val="000000"/>
          <w:sz w:val="20"/>
          <w:szCs w:val="20"/>
        </w:rPr>
        <w:t xml:space="preserve">Αρμοδιότητα δικαιούχου για υλοποίηση πράξης </w:t>
      </w:r>
    </w:p>
    <w:p w:rsidR="009E0A24" w:rsidRPr="001C3C87" w:rsidRDefault="009E0A24" w:rsidP="007F7D72">
      <w:pPr>
        <w:pStyle w:val="Bullet1"/>
        <w:rPr>
          <w:rFonts w:ascii="Tahoma" w:hAnsi="Tahoma" w:cs="Tahoma"/>
          <w:sz w:val="20"/>
          <w:szCs w:val="20"/>
        </w:rPr>
      </w:pPr>
      <w:r w:rsidRPr="001C3C87">
        <w:rPr>
          <w:rFonts w:ascii="Tahoma" w:hAnsi="Tahoma" w:cs="Tahoma"/>
          <w:sz w:val="20"/>
          <w:szCs w:val="20"/>
        </w:rPr>
        <w:t xml:space="preserve">Η τυπική πληρότητα της υποβαλλόμενης πρότασης: </w:t>
      </w:r>
    </w:p>
    <w:p w:rsidR="009E0A24" w:rsidRPr="001C3C87" w:rsidRDefault="009E0A24" w:rsidP="007F7D72">
      <w:pPr>
        <w:pStyle w:val="Bullet2"/>
        <w:rPr>
          <w:rFonts w:ascii="Tahoma" w:hAnsi="Tahoma" w:cs="Tahoma"/>
          <w:sz w:val="20"/>
          <w:szCs w:val="20"/>
        </w:rPr>
      </w:pPr>
      <w:r w:rsidRPr="001C3C87">
        <w:rPr>
          <w:rFonts w:ascii="Tahoma" w:hAnsi="Tahoma" w:cs="Tahoma"/>
          <w:sz w:val="20"/>
          <w:szCs w:val="20"/>
        </w:rPr>
        <w:t>Η αίτηση χρηματοδότησης πράξης</w:t>
      </w:r>
    </w:p>
    <w:p w:rsidR="009E0A24" w:rsidRPr="001C3C87" w:rsidRDefault="009E0A24" w:rsidP="007F7D72">
      <w:pPr>
        <w:pStyle w:val="Bullet2"/>
        <w:rPr>
          <w:rFonts w:ascii="Tahoma" w:hAnsi="Tahoma" w:cs="Tahoma"/>
          <w:sz w:val="20"/>
          <w:szCs w:val="20"/>
        </w:rPr>
      </w:pPr>
      <w:r w:rsidRPr="001C3C87">
        <w:rPr>
          <w:rFonts w:ascii="Tahoma" w:hAnsi="Tahoma" w:cs="Tahoma"/>
          <w:sz w:val="20"/>
          <w:szCs w:val="20"/>
        </w:rPr>
        <w:t xml:space="preserve">Το Τεχνικό Δελτίο Πράξης </w:t>
      </w:r>
    </w:p>
    <w:p w:rsidR="009E0A24" w:rsidRPr="001C3C87" w:rsidRDefault="009E0A24" w:rsidP="007F7D72">
      <w:pPr>
        <w:pStyle w:val="Bullet2"/>
        <w:rPr>
          <w:rFonts w:ascii="Tahoma" w:hAnsi="Tahoma" w:cs="Tahoma"/>
          <w:sz w:val="20"/>
          <w:szCs w:val="20"/>
        </w:rPr>
      </w:pPr>
      <w:r w:rsidRPr="001C3C87">
        <w:rPr>
          <w:rFonts w:ascii="Tahoma" w:hAnsi="Tahoma" w:cs="Tahoma"/>
          <w:sz w:val="20"/>
          <w:szCs w:val="20"/>
        </w:rPr>
        <w:t xml:space="preserve">Λοιπά στοιχεία που προσδιορίζονται στην πρόσκληση </w:t>
      </w:r>
    </w:p>
    <w:p w:rsidR="009E0A24" w:rsidRPr="001C3C87" w:rsidRDefault="009E0A24" w:rsidP="007F7D72">
      <w:pPr>
        <w:pStyle w:val="Bullet1"/>
        <w:rPr>
          <w:rFonts w:ascii="Tahoma" w:hAnsi="Tahoma" w:cs="Tahoma"/>
          <w:sz w:val="20"/>
          <w:szCs w:val="20"/>
        </w:rPr>
      </w:pPr>
      <w:r w:rsidRPr="001C3C87">
        <w:rPr>
          <w:rFonts w:ascii="Tahoma" w:hAnsi="Tahoma" w:cs="Tahoma"/>
          <w:color w:val="000000"/>
          <w:sz w:val="20"/>
          <w:szCs w:val="20"/>
        </w:rPr>
        <w:t>Περίοδος υλοποίησης εντός περιόδου επιλεξιμότητας Επιχειρησιακού Προγράμματος  και Πρόσκλησης</w:t>
      </w:r>
      <w:r w:rsidRPr="001C3C87">
        <w:rPr>
          <w:rFonts w:ascii="Tahoma" w:hAnsi="Tahoma" w:cs="Tahoma"/>
          <w:sz w:val="20"/>
          <w:szCs w:val="20"/>
        </w:rPr>
        <w:t xml:space="preserve"> </w:t>
      </w:r>
    </w:p>
    <w:p w:rsidR="009E0A24" w:rsidRPr="001C3C87" w:rsidRDefault="009E0A24" w:rsidP="007F7D72">
      <w:pPr>
        <w:pStyle w:val="Bullet1"/>
        <w:rPr>
          <w:rFonts w:ascii="Tahoma" w:hAnsi="Tahoma" w:cs="Tahoma"/>
          <w:sz w:val="20"/>
          <w:szCs w:val="20"/>
        </w:rPr>
      </w:pPr>
      <w:r w:rsidRPr="001C3C87">
        <w:rPr>
          <w:rFonts w:ascii="Tahoma" w:hAnsi="Tahoma" w:cs="Tahoma"/>
          <w:color w:val="000000"/>
          <w:sz w:val="20"/>
          <w:szCs w:val="20"/>
        </w:rPr>
        <w:t>Μη περαίωση φυσικού αντικειμένου</w:t>
      </w:r>
      <w:r w:rsidRPr="001C3C87">
        <w:rPr>
          <w:rFonts w:ascii="Tahoma" w:hAnsi="Tahoma" w:cs="Tahoma"/>
          <w:sz w:val="20"/>
          <w:szCs w:val="20"/>
        </w:rPr>
        <w:t xml:space="preserve"> </w:t>
      </w:r>
    </w:p>
    <w:p w:rsidR="009E0A24" w:rsidRPr="001C3C87" w:rsidRDefault="009E0A24" w:rsidP="007F7D72">
      <w:pPr>
        <w:pStyle w:val="Bullet1"/>
        <w:rPr>
          <w:rFonts w:ascii="Tahoma" w:hAnsi="Tahoma" w:cs="Tahoma"/>
          <w:sz w:val="20"/>
          <w:szCs w:val="20"/>
        </w:rPr>
      </w:pPr>
      <w:r w:rsidRPr="001C3C87">
        <w:rPr>
          <w:rFonts w:ascii="Tahoma" w:hAnsi="Tahoma" w:cs="Tahoma"/>
          <w:sz w:val="20"/>
          <w:szCs w:val="20"/>
        </w:rPr>
        <w:t xml:space="preserve">Η προτεινόμενη πράξη δεν περιλαμβάνει τμήμα επένδυσης σε υποδομή ή παραγωγική επένδυση η οποία έπαυσε ή μετεγκαταστάθηκε εκτός της περιοχής </w:t>
      </w:r>
      <w:r w:rsidRPr="001C3C87">
        <w:rPr>
          <w:rFonts w:ascii="Tahoma" w:hAnsi="Tahoma" w:cs="Tahoma"/>
          <w:color w:val="000000"/>
          <w:sz w:val="20"/>
          <w:szCs w:val="20"/>
        </w:rPr>
        <w:t>του προγράμματος εντός πέντε ετών από την τελική πληρωμή στον δικαιούχο ή εντός της προθεσμίας που οριζόταν στους κανόνες περί κρατικών ενισχύσεων·(σύμφωνα με το άρθρο 71 του Καν. 1303/2013)</w:t>
      </w:r>
    </w:p>
    <w:p w:rsidR="009E0A24" w:rsidRPr="001C3C87" w:rsidRDefault="009E0A24" w:rsidP="007F7D72">
      <w:pPr>
        <w:pStyle w:val="Bullet1"/>
        <w:rPr>
          <w:rFonts w:ascii="Tahoma" w:hAnsi="Tahoma" w:cs="Tahoma"/>
          <w:sz w:val="20"/>
          <w:szCs w:val="20"/>
        </w:rPr>
      </w:pPr>
      <w:r w:rsidRPr="001C3C87">
        <w:rPr>
          <w:rFonts w:ascii="Tahoma" w:hAnsi="Tahoma" w:cs="Tahoma"/>
          <w:color w:val="000000"/>
          <w:sz w:val="20"/>
          <w:szCs w:val="20"/>
        </w:rPr>
        <w:t>Πράξη η οποία εμπίπτει στους Θεματικούς Στόχους, τις Επενδυτικές Προτεραιότητες και Ειδικούς στόχους ή/ και στα πεδία παρέμβασης/ δράσεις</w:t>
      </w:r>
      <w:r w:rsidRPr="001C3C87">
        <w:rPr>
          <w:rFonts w:ascii="Tahoma" w:hAnsi="Tahoma" w:cs="Tahoma"/>
          <w:sz w:val="20"/>
          <w:szCs w:val="20"/>
        </w:rPr>
        <w:t xml:space="preserve"> </w:t>
      </w:r>
    </w:p>
    <w:p w:rsidR="009E0A24" w:rsidRPr="001C3C87" w:rsidRDefault="009E0A24" w:rsidP="007F7D72">
      <w:pPr>
        <w:pStyle w:val="Bullet1"/>
        <w:rPr>
          <w:rFonts w:ascii="Tahoma" w:hAnsi="Tahoma" w:cs="Tahoma"/>
          <w:sz w:val="20"/>
          <w:szCs w:val="20"/>
        </w:rPr>
      </w:pPr>
      <w:r w:rsidRPr="001C3C87">
        <w:rPr>
          <w:rFonts w:ascii="Tahoma" w:hAnsi="Tahoma" w:cs="Tahoma"/>
          <w:color w:val="000000"/>
          <w:sz w:val="20"/>
          <w:szCs w:val="20"/>
        </w:rPr>
        <w:t>Μη επικάλυψη των χορηγουμένων χρηματοδοτήσεων</w:t>
      </w:r>
      <w:r w:rsidRPr="001C3C87">
        <w:rPr>
          <w:rFonts w:ascii="Tahoma" w:hAnsi="Tahoma" w:cs="Tahoma"/>
          <w:sz w:val="20"/>
          <w:szCs w:val="20"/>
        </w:rPr>
        <w:t xml:space="preserve"> </w:t>
      </w:r>
    </w:p>
    <w:p w:rsidR="009E0A24" w:rsidRPr="001C3C87" w:rsidRDefault="009E0A24" w:rsidP="007F7D72">
      <w:pPr>
        <w:pStyle w:val="Bullet1"/>
        <w:rPr>
          <w:rFonts w:ascii="Tahoma" w:hAnsi="Tahoma" w:cs="Tahoma"/>
          <w:sz w:val="20"/>
          <w:szCs w:val="20"/>
        </w:rPr>
      </w:pPr>
      <w:r w:rsidRPr="001C3C87">
        <w:rPr>
          <w:rFonts w:ascii="Tahoma" w:hAnsi="Tahoma" w:cs="Tahoma"/>
          <w:sz w:val="20"/>
          <w:szCs w:val="20"/>
        </w:rPr>
        <w:t xml:space="preserve">Υποβολή αποφάσεων των αρμόδιων ή και συλλογικών οργάνων του δικαιούχου ή άλλων </w:t>
      </w:r>
      <w:r w:rsidRPr="001C3C87">
        <w:rPr>
          <w:rFonts w:ascii="Tahoma" w:hAnsi="Tahoma" w:cs="Tahoma"/>
          <w:color w:val="000000"/>
          <w:sz w:val="20"/>
          <w:szCs w:val="20"/>
        </w:rPr>
        <w:t>αρμοδίων οργάνων</w:t>
      </w:r>
      <w:r w:rsidRPr="001C3C87">
        <w:rPr>
          <w:rFonts w:ascii="Tahoma" w:hAnsi="Tahoma" w:cs="Tahoma"/>
          <w:sz w:val="20"/>
          <w:szCs w:val="20"/>
        </w:rPr>
        <w:t xml:space="preserve"> </w:t>
      </w:r>
    </w:p>
    <w:p w:rsidR="009E0A24" w:rsidRPr="001C3C87" w:rsidRDefault="009E0A24" w:rsidP="007F7D72">
      <w:pPr>
        <w:pStyle w:val="Bullet1"/>
        <w:rPr>
          <w:rFonts w:ascii="Tahoma" w:hAnsi="Tahoma" w:cs="Tahoma"/>
          <w:sz w:val="20"/>
          <w:szCs w:val="20"/>
        </w:rPr>
      </w:pPr>
      <w:r w:rsidRPr="001C3C87">
        <w:rPr>
          <w:rFonts w:ascii="Tahoma" w:hAnsi="Tahoma" w:cs="Tahoma"/>
          <w:sz w:val="20"/>
          <w:szCs w:val="20"/>
        </w:rPr>
        <w:t>Ύπαρξη εγκεκριμένου Προγράμματος Τεχνικής Βοήθειας (μόνο για πράξεις τεχνικής βοήθειας)</w:t>
      </w:r>
    </w:p>
    <w:p w:rsidR="009E0A24" w:rsidRPr="001C3C87" w:rsidRDefault="009E0A24" w:rsidP="007F7D72">
      <w:pPr>
        <w:rPr>
          <w:rFonts w:ascii="Tahoma" w:hAnsi="Tahoma" w:cs="Tahoma"/>
          <w:sz w:val="20"/>
          <w:szCs w:val="20"/>
        </w:rPr>
      </w:pPr>
      <w:r w:rsidRPr="001C3C87">
        <w:rPr>
          <w:rFonts w:ascii="Tahoma" w:hAnsi="Tahoma" w:cs="Tahoma"/>
          <w:sz w:val="20"/>
          <w:szCs w:val="20"/>
        </w:rPr>
        <w:t>Όλα τα παραπάνω κριτήρια του Σταδίου Α΄, με εξαίρεση τα δύο τελευταία, τα οποία ενδέχεται να μην απαιτούνται, έχουν υποχρεωτική εφαρμογή και η θετική τους αξιολόγηση (ΝΑΙ) αποτελεί απαραίτητη προϋπόθεση για να ξεκινήσει το Στάδιο Β΄ της αξιολόγησης των προτάσεων. Διαφορετικά η πρόταση απορρίπτεται και ενημερώνεται σχετικά ο δυνητικός Δικαιούχος.</w:t>
      </w:r>
    </w:p>
    <w:p w:rsidR="009E0A24" w:rsidRPr="001C3C87" w:rsidRDefault="009E0A24" w:rsidP="007F7D72">
      <w:pPr>
        <w:rPr>
          <w:rStyle w:val="Emphasis"/>
          <w:rFonts w:ascii="Tahoma" w:hAnsi="Tahoma" w:cs="Tahoma"/>
          <w:sz w:val="20"/>
          <w:szCs w:val="20"/>
        </w:rPr>
      </w:pPr>
      <w:bookmarkStart w:id="6" w:name="_Toc404622576"/>
      <w:bookmarkStart w:id="7" w:name="_Toc419896142"/>
      <w:r w:rsidRPr="001C3C87">
        <w:rPr>
          <w:rStyle w:val="Emphasis"/>
          <w:rFonts w:ascii="Tahoma" w:hAnsi="Tahoma" w:cs="Tahoma"/>
          <w:sz w:val="20"/>
          <w:szCs w:val="20"/>
        </w:rPr>
        <w:t>ΣΤΑΔΙΟ Β΄: Αξιολόγηση των προτάσεων ανά ομάδα κριτηρίων</w:t>
      </w:r>
      <w:bookmarkEnd w:id="6"/>
      <w:bookmarkEnd w:id="7"/>
    </w:p>
    <w:p w:rsidR="009E0A24" w:rsidRPr="001C3C87" w:rsidRDefault="009E0A24" w:rsidP="007F7D72">
      <w:pPr>
        <w:rPr>
          <w:rFonts w:ascii="Tahoma" w:hAnsi="Tahoma" w:cs="Tahoma"/>
          <w:sz w:val="20"/>
          <w:szCs w:val="20"/>
        </w:rPr>
      </w:pPr>
      <w:r w:rsidRPr="001C3C87">
        <w:rPr>
          <w:rFonts w:ascii="Tahoma" w:hAnsi="Tahoma" w:cs="Tahoma"/>
          <w:sz w:val="20"/>
          <w:szCs w:val="20"/>
        </w:rPr>
        <w:t xml:space="preserve">Κατά το Στάδιο Β΄ διενεργείται η αξιολόγηση των προτάσεων σύμφωνα με τα κριτήρια αξιολόγησης τα οποία διακρίνονται σε </w:t>
      </w:r>
      <w:r w:rsidRPr="001C3C87">
        <w:rPr>
          <w:rFonts w:ascii="Tahoma" w:hAnsi="Tahoma" w:cs="Tahoma"/>
          <w:b/>
          <w:bCs/>
          <w:sz w:val="20"/>
          <w:szCs w:val="20"/>
        </w:rPr>
        <w:t>πέντε βασικές ομάδες</w:t>
      </w:r>
      <w:r w:rsidRPr="001C3C87">
        <w:rPr>
          <w:rFonts w:ascii="Tahoma" w:hAnsi="Tahoma" w:cs="Tahoma"/>
          <w:sz w:val="20"/>
          <w:szCs w:val="20"/>
        </w:rPr>
        <w:t xml:space="preserve">. Ακολούθως, παρατίθενται ενδεικτικά στοιχεία που δύνανται να αξιολογηθούν για επιμέρους κριτήρια επιλογής πράξεων: </w:t>
      </w:r>
    </w:p>
    <w:p w:rsidR="009E0A24" w:rsidRPr="001C3C87" w:rsidRDefault="009E0A24" w:rsidP="007F7D72">
      <w:pPr>
        <w:rPr>
          <w:rFonts w:ascii="Tahoma" w:hAnsi="Tahoma" w:cs="Tahoma"/>
          <w:sz w:val="20"/>
          <w:szCs w:val="20"/>
          <w:u w:val="single"/>
        </w:rPr>
      </w:pPr>
      <w:r w:rsidRPr="001C3C87">
        <w:rPr>
          <w:rFonts w:ascii="Tahoma" w:hAnsi="Tahoma" w:cs="Tahoma"/>
          <w:sz w:val="20"/>
          <w:szCs w:val="20"/>
          <w:u w:val="single"/>
        </w:rPr>
        <w:t>1</w:t>
      </w:r>
      <w:r w:rsidRPr="001C3C87">
        <w:rPr>
          <w:rFonts w:ascii="Tahoma" w:hAnsi="Tahoma" w:cs="Tahoma"/>
          <w:sz w:val="20"/>
          <w:szCs w:val="20"/>
          <w:u w:val="single"/>
          <w:vertAlign w:val="superscript"/>
        </w:rPr>
        <w:t>η</w:t>
      </w:r>
      <w:r w:rsidRPr="001C3C87">
        <w:rPr>
          <w:rFonts w:ascii="Tahoma" w:hAnsi="Tahoma" w:cs="Tahoma"/>
          <w:sz w:val="20"/>
          <w:szCs w:val="20"/>
          <w:u w:val="single"/>
        </w:rPr>
        <w:t xml:space="preserve"> ΟΜΑΔΑ ΚΡΙΤΗΡΙΩΝ : Πληρότητα και σαφήνεια του περιεχομένου της πρότασης</w:t>
      </w:r>
    </w:p>
    <w:p w:rsidR="009E0A24" w:rsidRPr="001C3C87" w:rsidRDefault="009E0A24" w:rsidP="007F7D72">
      <w:pPr>
        <w:rPr>
          <w:rFonts w:ascii="Tahoma" w:hAnsi="Tahoma" w:cs="Tahoma"/>
          <w:sz w:val="20"/>
          <w:szCs w:val="20"/>
        </w:rPr>
      </w:pPr>
      <w:r w:rsidRPr="001C3C87">
        <w:rPr>
          <w:rFonts w:ascii="Tahoma" w:hAnsi="Tahoma" w:cs="Tahoma"/>
          <w:sz w:val="20"/>
          <w:szCs w:val="20"/>
        </w:rPr>
        <w:t>Κατά την εξέταση της εν λόγω ομάδας κριτηρίων αξιολογείται:</w:t>
      </w:r>
    </w:p>
    <w:p w:rsidR="009E0A24" w:rsidRPr="001C3C87" w:rsidRDefault="009E0A24" w:rsidP="007F7D72">
      <w:pPr>
        <w:pStyle w:val="Bullet1"/>
        <w:rPr>
          <w:rFonts w:ascii="Tahoma" w:hAnsi="Tahoma" w:cs="Tahoma"/>
          <w:sz w:val="20"/>
          <w:szCs w:val="20"/>
        </w:rPr>
      </w:pPr>
      <w:r w:rsidRPr="001C3C87">
        <w:rPr>
          <w:rFonts w:ascii="Tahoma" w:hAnsi="Tahoma" w:cs="Tahoma"/>
          <w:sz w:val="20"/>
          <w:szCs w:val="20"/>
        </w:rPr>
        <w:t>Πληρότητα και σαφήνεια του φυσικού αντικειμένου της προτεινόμενης πράξης</w:t>
      </w:r>
    </w:p>
    <w:p w:rsidR="009E0A24" w:rsidRPr="001C3C87" w:rsidRDefault="009E0A24" w:rsidP="007F7D72">
      <w:pPr>
        <w:pStyle w:val="Bullet1"/>
        <w:rPr>
          <w:rFonts w:ascii="Tahoma" w:hAnsi="Tahoma" w:cs="Tahoma"/>
          <w:sz w:val="20"/>
          <w:szCs w:val="20"/>
        </w:rPr>
      </w:pPr>
      <w:r w:rsidRPr="001C3C87">
        <w:rPr>
          <w:rFonts w:ascii="Tahoma" w:hAnsi="Tahoma" w:cs="Tahoma"/>
          <w:i/>
          <w:iCs/>
          <w:sz w:val="20"/>
          <w:szCs w:val="20"/>
        </w:rPr>
        <w:t xml:space="preserve"> </w:t>
      </w:r>
      <w:r w:rsidRPr="001C3C87">
        <w:rPr>
          <w:rFonts w:ascii="Tahoma" w:hAnsi="Tahoma" w:cs="Tahoma"/>
          <w:sz w:val="20"/>
          <w:szCs w:val="20"/>
        </w:rPr>
        <w:t xml:space="preserve">Ρεαλιστικότητα του προϋπολογισμού </w:t>
      </w:r>
    </w:p>
    <w:p w:rsidR="009E0A24" w:rsidRPr="001C3C87" w:rsidRDefault="009E0A24" w:rsidP="007F7D72">
      <w:pPr>
        <w:pStyle w:val="Bullet1"/>
        <w:rPr>
          <w:rFonts w:ascii="Tahoma" w:hAnsi="Tahoma" w:cs="Tahoma"/>
          <w:sz w:val="20"/>
          <w:szCs w:val="20"/>
        </w:rPr>
      </w:pPr>
      <w:r w:rsidRPr="001C3C87">
        <w:rPr>
          <w:rFonts w:ascii="Tahoma" w:hAnsi="Tahoma" w:cs="Tahoma"/>
          <w:sz w:val="20"/>
          <w:szCs w:val="20"/>
        </w:rPr>
        <w:t xml:space="preserve">Ρεαλιστικότητα του χρονοδιαγράμματος </w:t>
      </w:r>
    </w:p>
    <w:p w:rsidR="009E0A24" w:rsidRPr="001C3C87" w:rsidRDefault="009E0A24" w:rsidP="007F7D72">
      <w:pPr>
        <w:rPr>
          <w:rFonts w:ascii="Tahoma" w:hAnsi="Tahoma" w:cs="Tahoma"/>
          <w:b/>
          <w:bCs/>
          <w:sz w:val="20"/>
          <w:szCs w:val="20"/>
        </w:rPr>
      </w:pPr>
      <w:r w:rsidRPr="001C3C87">
        <w:rPr>
          <w:rFonts w:ascii="Tahoma" w:hAnsi="Tahoma" w:cs="Tahoma"/>
          <w:sz w:val="20"/>
          <w:szCs w:val="20"/>
        </w:rPr>
        <w:t>Τα κριτήρια της 1ης Ομάδας μπορεί να είναι είτε Δυαδικά (ναι/όχι) ή Δυαδικά με αντιστοίχιση ποσοτικών τιμών ή Βαθμολογούμενα.</w:t>
      </w:r>
    </w:p>
    <w:p w:rsidR="009E0A24" w:rsidRPr="001C3C87" w:rsidRDefault="009E0A24" w:rsidP="007F7D72">
      <w:pPr>
        <w:rPr>
          <w:rFonts w:ascii="Tahoma" w:hAnsi="Tahoma" w:cs="Tahoma"/>
          <w:sz w:val="20"/>
          <w:szCs w:val="20"/>
          <w:u w:val="single"/>
        </w:rPr>
      </w:pPr>
      <w:r w:rsidRPr="001C3C87">
        <w:rPr>
          <w:rFonts w:ascii="Tahoma" w:hAnsi="Tahoma" w:cs="Tahoma"/>
          <w:sz w:val="20"/>
          <w:szCs w:val="20"/>
          <w:u w:val="single"/>
        </w:rPr>
        <w:t>2</w:t>
      </w:r>
      <w:r w:rsidRPr="001C3C87">
        <w:rPr>
          <w:rFonts w:ascii="Tahoma" w:hAnsi="Tahoma" w:cs="Tahoma"/>
          <w:sz w:val="20"/>
          <w:szCs w:val="20"/>
          <w:u w:val="single"/>
          <w:vertAlign w:val="superscript"/>
        </w:rPr>
        <w:t>η</w:t>
      </w:r>
      <w:r w:rsidRPr="001C3C87">
        <w:rPr>
          <w:rFonts w:ascii="Tahoma" w:hAnsi="Tahoma" w:cs="Tahoma"/>
          <w:sz w:val="20"/>
          <w:szCs w:val="20"/>
          <w:u w:val="single"/>
        </w:rPr>
        <w:t>ΟΜΑΔΑ ΚΡΙΤΗΡΙΩΝ: Ενσωμάτωση οριζόντιων πολιτικών και τήρηση θεσμικού πλαισίου</w:t>
      </w:r>
    </w:p>
    <w:p w:rsidR="009E0A24" w:rsidRPr="001C3C87" w:rsidRDefault="009E0A24" w:rsidP="007F7D72">
      <w:pPr>
        <w:pStyle w:val="Bullet1"/>
        <w:rPr>
          <w:rFonts w:ascii="Tahoma" w:hAnsi="Tahoma" w:cs="Tahoma"/>
          <w:sz w:val="20"/>
          <w:szCs w:val="20"/>
        </w:rPr>
      </w:pPr>
      <w:r w:rsidRPr="001C3C87">
        <w:rPr>
          <w:rFonts w:ascii="Tahoma" w:hAnsi="Tahoma" w:cs="Tahoma"/>
          <w:color w:val="000000"/>
          <w:sz w:val="20"/>
          <w:szCs w:val="20"/>
        </w:rPr>
        <w:t>Τήρηση εθνικών και κοινοτικών κανόνων ως προς τις δημόσιες συμβάσεις έργων, μελετών, προμηθειών και υπηρεσιών και εθνικών κανόνων για την απασχόληση προσωπικού</w:t>
      </w:r>
      <w:r w:rsidRPr="001C3C87">
        <w:rPr>
          <w:rFonts w:ascii="Tahoma" w:hAnsi="Tahoma" w:cs="Tahoma"/>
          <w:sz w:val="20"/>
          <w:szCs w:val="20"/>
        </w:rPr>
        <w:t xml:space="preserve"> </w:t>
      </w:r>
    </w:p>
    <w:p w:rsidR="009E0A24" w:rsidRPr="001C3C87" w:rsidRDefault="009E0A24" w:rsidP="007F7D72">
      <w:pPr>
        <w:pStyle w:val="Bullet1"/>
        <w:rPr>
          <w:rFonts w:ascii="Tahoma" w:hAnsi="Tahoma" w:cs="Tahoma"/>
          <w:sz w:val="20"/>
          <w:szCs w:val="20"/>
        </w:rPr>
      </w:pPr>
      <w:r w:rsidRPr="001C3C87">
        <w:rPr>
          <w:rFonts w:ascii="Tahoma" w:hAnsi="Tahoma" w:cs="Tahoma"/>
          <w:sz w:val="20"/>
          <w:szCs w:val="20"/>
        </w:rPr>
        <w:t>Συμβατότητα της πράξης με τους κανόνες του ανταγωνισμού και των κρατικών ενισχύσεων</w:t>
      </w:r>
    </w:p>
    <w:p w:rsidR="009E0A24" w:rsidRPr="001C3C87" w:rsidRDefault="009E0A24" w:rsidP="007F7D72">
      <w:pPr>
        <w:pStyle w:val="Bullet1"/>
        <w:rPr>
          <w:rFonts w:ascii="Tahoma" w:hAnsi="Tahoma" w:cs="Tahoma"/>
          <w:sz w:val="20"/>
          <w:szCs w:val="20"/>
        </w:rPr>
      </w:pPr>
      <w:r w:rsidRPr="001C3C87">
        <w:rPr>
          <w:rFonts w:ascii="Tahoma" w:hAnsi="Tahoma" w:cs="Tahoma"/>
          <w:sz w:val="20"/>
          <w:szCs w:val="20"/>
        </w:rPr>
        <w:t xml:space="preserve">Αειφόρος ανάπτυξη </w:t>
      </w:r>
    </w:p>
    <w:p w:rsidR="009E0A24" w:rsidRPr="001C3C87" w:rsidRDefault="009E0A24" w:rsidP="007F7D72">
      <w:pPr>
        <w:pStyle w:val="Bullet1"/>
        <w:rPr>
          <w:rFonts w:ascii="Tahoma" w:hAnsi="Tahoma" w:cs="Tahoma"/>
          <w:sz w:val="20"/>
          <w:szCs w:val="20"/>
        </w:rPr>
      </w:pPr>
      <w:r w:rsidRPr="001C3C87">
        <w:rPr>
          <w:rFonts w:ascii="Tahoma" w:hAnsi="Tahoma" w:cs="Tahoma"/>
          <w:sz w:val="20"/>
          <w:szCs w:val="20"/>
        </w:rPr>
        <w:t>Προαγωγή της ισότητας μεταξύ ανδρών και γυναικών και της μη διάκρισης</w:t>
      </w:r>
    </w:p>
    <w:p w:rsidR="009E0A24" w:rsidRPr="001C3C87" w:rsidRDefault="009E0A24" w:rsidP="007F7D72">
      <w:pPr>
        <w:pStyle w:val="Bullet1"/>
        <w:rPr>
          <w:rFonts w:ascii="Tahoma" w:hAnsi="Tahoma" w:cs="Tahoma"/>
          <w:color w:val="FF0000"/>
          <w:sz w:val="20"/>
          <w:szCs w:val="20"/>
        </w:rPr>
      </w:pPr>
      <w:r w:rsidRPr="001C3C87">
        <w:rPr>
          <w:rFonts w:ascii="Tahoma" w:hAnsi="Tahoma" w:cs="Tahoma"/>
          <w:sz w:val="20"/>
          <w:szCs w:val="20"/>
        </w:rPr>
        <w:t>Εξασφάλιση της προσβασιμότητας των ατόμων με αναπηρία.</w:t>
      </w:r>
    </w:p>
    <w:p w:rsidR="009E0A24" w:rsidRPr="001C3C87" w:rsidRDefault="009E0A24" w:rsidP="007F7D72">
      <w:pPr>
        <w:rPr>
          <w:rFonts w:ascii="Tahoma" w:hAnsi="Tahoma" w:cs="Tahoma"/>
          <w:sz w:val="20"/>
          <w:szCs w:val="20"/>
        </w:rPr>
      </w:pPr>
      <w:r w:rsidRPr="001C3C87">
        <w:rPr>
          <w:rFonts w:ascii="Tahoma" w:hAnsi="Tahoma" w:cs="Tahoma"/>
          <w:sz w:val="20"/>
          <w:szCs w:val="20"/>
        </w:rPr>
        <w:t>Τα κριτήρια της 2ης Ομάδας μπορεί να είναι είτε Δυαδικά (ναι/όχι) ή να μην εφαρμόζονται. Σημειώνεται ότι δεν μπορεί να ενταχθεί πράξη η οποία συμβάλλει αρνητικά έστω και σε ένα από τα παραπάνω πέντε κριτήρια.</w:t>
      </w:r>
    </w:p>
    <w:p w:rsidR="009E0A24" w:rsidRPr="001C3C87" w:rsidRDefault="009E0A24" w:rsidP="007F7D72">
      <w:pPr>
        <w:rPr>
          <w:rFonts w:ascii="Tahoma" w:hAnsi="Tahoma" w:cs="Tahoma"/>
          <w:sz w:val="20"/>
          <w:szCs w:val="20"/>
          <w:u w:val="single"/>
        </w:rPr>
      </w:pPr>
      <w:r w:rsidRPr="001C3C87">
        <w:rPr>
          <w:rFonts w:ascii="Tahoma" w:hAnsi="Tahoma" w:cs="Tahoma"/>
          <w:sz w:val="20"/>
          <w:szCs w:val="20"/>
          <w:u w:val="single"/>
        </w:rPr>
        <w:t>3</w:t>
      </w:r>
      <w:r w:rsidRPr="001C3C87">
        <w:rPr>
          <w:rFonts w:ascii="Tahoma" w:hAnsi="Tahoma" w:cs="Tahoma"/>
          <w:sz w:val="20"/>
          <w:szCs w:val="20"/>
          <w:u w:val="single"/>
          <w:vertAlign w:val="superscript"/>
        </w:rPr>
        <w:t>η</w:t>
      </w:r>
      <w:r w:rsidRPr="001C3C87">
        <w:rPr>
          <w:rFonts w:ascii="Tahoma" w:hAnsi="Tahoma" w:cs="Tahoma"/>
          <w:sz w:val="20"/>
          <w:szCs w:val="20"/>
          <w:u w:val="single"/>
        </w:rPr>
        <w:t>ΟΜΑΔΑ ΚΡΙΤΗΡΙΩΝ: Σκοπιμότητα πράξης</w:t>
      </w:r>
    </w:p>
    <w:p w:rsidR="009E0A24" w:rsidRPr="001C3C87" w:rsidRDefault="009E0A24" w:rsidP="007F7D72">
      <w:pPr>
        <w:rPr>
          <w:rFonts w:ascii="Tahoma" w:hAnsi="Tahoma" w:cs="Tahoma"/>
          <w:sz w:val="20"/>
          <w:szCs w:val="20"/>
        </w:rPr>
      </w:pPr>
      <w:r w:rsidRPr="001C3C87">
        <w:rPr>
          <w:rFonts w:ascii="Tahoma" w:hAnsi="Tahoma" w:cs="Tahoma"/>
          <w:sz w:val="20"/>
          <w:szCs w:val="20"/>
        </w:rPr>
        <w:t>Προκειμένου να αξιολογηθεί η σκοπιμότητα μιας πράξης αυτή εξετάζεται ως προς τα παρακάτω κριτήρια:</w:t>
      </w:r>
    </w:p>
    <w:p w:rsidR="009E0A24" w:rsidRPr="001C3C87" w:rsidRDefault="009E0A24" w:rsidP="007F7D72">
      <w:pPr>
        <w:pStyle w:val="Bullet1"/>
        <w:rPr>
          <w:rFonts w:ascii="Tahoma" w:hAnsi="Tahoma" w:cs="Tahoma"/>
          <w:sz w:val="20"/>
          <w:szCs w:val="20"/>
        </w:rPr>
      </w:pPr>
      <w:r w:rsidRPr="001C3C87">
        <w:rPr>
          <w:rFonts w:ascii="Tahoma" w:hAnsi="Tahoma" w:cs="Tahoma"/>
          <w:sz w:val="20"/>
          <w:szCs w:val="20"/>
        </w:rPr>
        <w:t>Αναγκαιότητα υλοποίησης της πράξης</w:t>
      </w:r>
    </w:p>
    <w:p w:rsidR="009E0A24" w:rsidRPr="001C3C87" w:rsidRDefault="009E0A24" w:rsidP="007F7D72">
      <w:pPr>
        <w:pStyle w:val="Bullet1"/>
        <w:rPr>
          <w:rFonts w:ascii="Tahoma" w:hAnsi="Tahoma" w:cs="Tahoma"/>
          <w:sz w:val="20"/>
          <w:szCs w:val="20"/>
        </w:rPr>
      </w:pPr>
      <w:r w:rsidRPr="001C3C87">
        <w:rPr>
          <w:rFonts w:ascii="Tahoma" w:hAnsi="Tahoma" w:cs="Tahoma"/>
          <w:sz w:val="20"/>
          <w:szCs w:val="20"/>
        </w:rPr>
        <w:t xml:space="preserve">Αποτελεσματικότητα </w:t>
      </w:r>
    </w:p>
    <w:p w:rsidR="009E0A24" w:rsidRPr="001C3C87" w:rsidRDefault="009E0A24" w:rsidP="007F7D72">
      <w:pPr>
        <w:pStyle w:val="Bullet1"/>
        <w:rPr>
          <w:rFonts w:ascii="Tahoma" w:hAnsi="Tahoma" w:cs="Tahoma"/>
          <w:sz w:val="20"/>
          <w:szCs w:val="20"/>
        </w:rPr>
      </w:pPr>
      <w:r w:rsidRPr="001C3C87">
        <w:rPr>
          <w:rFonts w:ascii="Tahoma" w:hAnsi="Tahoma" w:cs="Tahoma"/>
          <w:sz w:val="20"/>
          <w:szCs w:val="20"/>
        </w:rPr>
        <w:t xml:space="preserve">Αποδοτικότητα </w:t>
      </w:r>
    </w:p>
    <w:p w:rsidR="009E0A24" w:rsidRPr="001C3C87" w:rsidRDefault="009E0A24" w:rsidP="007F7D72">
      <w:pPr>
        <w:pStyle w:val="Bullet1"/>
        <w:rPr>
          <w:rFonts w:ascii="Tahoma" w:hAnsi="Tahoma" w:cs="Tahoma"/>
          <w:sz w:val="20"/>
          <w:szCs w:val="20"/>
        </w:rPr>
      </w:pPr>
      <w:r w:rsidRPr="001C3C87">
        <w:rPr>
          <w:rFonts w:ascii="Tahoma" w:hAnsi="Tahoma" w:cs="Tahoma"/>
          <w:sz w:val="20"/>
          <w:szCs w:val="20"/>
        </w:rPr>
        <w:t>Βιωσιμότητα, λειτουργικότητα, αξιοποίηση</w:t>
      </w:r>
    </w:p>
    <w:p w:rsidR="009E0A24" w:rsidRPr="001C3C87" w:rsidRDefault="009E0A24" w:rsidP="007F7D72">
      <w:pPr>
        <w:pStyle w:val="Bullet1"/>
        <w:rPr>
          <w:rFonts w:ascii="Tahoma" w:hAnsi="Tahoma" w:cs="Tahoma"/>
          <w:sz w:val="20"/>
          <w:szCs w:val="20"/>
        </w:rPr>
      </w:pPr>
      <w:r w:rsidRPr="001C3C87">
        <w:rPr>
          <w:rFonts w:ascii="Tahoma" w:hAnsi="Tahoma" w:cs="Tahoma"/>
          <w:sz w:val="20"/>
          <w:szCs w:val="20"/>
        </w:rPr>
        <w:t xml:space="preserve">Συνέργεια και συμπληρωματικότητα της προτεινόμενης πράξης </w:t>
      </w:r>
    </w:p>
    <w:p w:rsidR="009E0A24" w:rsidRPr="001C3C87" w:rsidRDefault="009E0A24" w:rsidP="007F7D72">
      <w:pPr>
        <w:rPr>
          <w:rFonts w:ascii="Tahoma" w:hAnsi="Tahoma" w:cs="Tahoma"/>
          <w:sz w:val="20"/>
          <w:szCs w:val="20"/>
        </w:rPr>
      </w:pPr>
      <w:r w:rsidRPr="001C3C87">
        <w:rPr>
          <w:rFonts w:ascii="Tahoma" w:hAnsi="Tahoma" w:cs="Tahoma"/>
          <w:sz w:val="20"/>
          <w:szCs w:val="20"/>
        </w:rPr>
        <w:t>Τα κριτήρια της 3ης Ομάδας μπορεί να είναι είτε Δυαδικά (ναι/όχι) ή Δυαδικά με αντιστοίχιση ποσοτικών τιμών ή Βαθμολογούμενα. Ο τρόπος βαθμολόγησης των κριτηρίων προσδιορίζεται στην εξειδίκευση κάθε δράσης.</w:t>
      </w:r>
    </w:p>
    <w:p w:rsidR="009E0A24" w:rsidRPr="001C3C87" w:rsidRDefault="009E0A24" w:rsidP="007F7D72">
      <w:pPr>
        <w:rPr>
          <w:rFonts w:ascii="Tahoma" w:hAnsi="Tahoma" w:cs="Tahoma"/>
          <w:sz w:val="20"/>
          <w:szCs w:val="20"/>
          <w:u w:val="single"/>
        </w:rPr>
      </w:pPr>
      <w:r w:rsidRPr="001C3C87">
        <w:rPr>
          <w:rFonts w:ascii="Tahoma" w:hAnsi="Tahoma" w:cs="Tahoma"/>
          <w:sz w:val="20"/>
          <w:szCs w:val="20"/>
          <w:u w:val="single"/>
        </w:rPr>
        <w:t>4</w:t>
      </w:r>
      <w:r w:rsidRPr="001C3C87">
        <w:rPr>
          <w:rFonts w:ascii="Tahoma" w:hAnsi="Tahoma" w:cs="Tahoma"/>
          <w:sz w:val="20"/>
          <w:szCs w:val="20"/>
          <w:u w:val="single"/>
          <w:vertAlign w:val="superscript"/>
        </w:rPr>
        <w:t>η</w:t>
      </w:r>
      <w:r w:rsidRPr="001C3C87">
        <w:rPr>
          <w:rFonts w:ascii="Tahoma" w:hAnsi="Tahoma" w:cs="Tahoma"/>
          <w:sz w:val="20"/>
          <w:szCs w:val="20"/>
          <w:u w:val="single"/>
        </w:rPr>
        <w:t>ΟΜΑΔΑ ΚΡΙΤΗΡΙΩΝ: Ωριμότητα</w:t>
      </w:r>
    </w:p>
    <w:p w:rsidR="009E0A24" w:rsidRPr="001C3C87" w:rsidRDefault="009E0A24" w:rsidP="007F7D72">
      <w:pPr>
        <w:rPr>
          <w:rFonts w:ascii="Tahoma" w:hAnsi="Tahoma" w:cs="Tahoma"/>
          <w:sz w:val="20"/>
          <w:szCs w:val="20"/>
        </w:rPr>
      </w:pPr>
      <w:r w:rsidRPr="001C3C87">
        <w:rPr>
          <w:rFonts w:ascii="Tahoma" w:hAnsi="Tahoma" w:cs="Tahoma"/>
          <w:sz w:val="20"/>
          <w:szCs w:val="20"/>
        </w:rPr>
        <w:t>Τα κριτήρια αυτά μπορεί να καλύπτουν:</w:t>
      </w:r>
    </w:p>
    <w:p w:rsidR="009E0A24" w:rsidRPr="001C3C87" w:rsidRDefault="009E0A24" w:rsidP="007F7D72">
      <w:pPr>
        <w:pStyle w:val="Bullet1"/>
        <w:rPr>
          <w:rFonts w:ascii="Tahoma" w:hAnsi="Tahoma" w:cs="Tahoma"/>
          <w:sz w:val="20"/>
          <w:szCs w:val="20"/>
        </w:rPr>
      </w:pPr>
      <w:r w:rsidRPr="001C3C87">
        <w:rPr>
          <w:rFonts w:ascii="Tahoma" w:hAnsi="Tahoma" w:cs="Tahoma"/>
          <w:sz w:val="20"/>
          <w:szCs w:val="20"/>
        </w:rPr>
        <w:t xml:space="preserve">Στάδιο εξέλιξης των απαιτούμενων ενεργειών ωρίμανσης της πράξης </w:t>
      </w:r>
    </w:p>
    <w:p w:rsidR="009E0A24" w:rsidRPr="001C3C87" w:rsidRDefault="009E0A24" w:rsidP="007F7D72">
      <w:pPr>
        <w:pStyle w:val="Bullet1"/>
        <w:rPr>
          <w:rFonts w:ascii="Tahoma" w:hAnsi="Tahoma" w:cs="Tahoma"/>
          <w:sz w:val="20"/>
          <w:szCs w:val="20"/>
        </w:rPr>
      </w:pPr>
      <w:r w:rsidRPr="001C3C87">
        <w:rPr>
          <w:rFonts w:ascii="Tahoma" w:hAnsi="Tahoma" w:cs="Tahoma"/>
          <w:sz w:val="20"/>
          <w:szCs w:val="20"/>
        </w:rPr>
        <w:t xml:space="preserve">Βαθμός προόδου διοικητικών ή άλλων ενεργειών </w:t>
      </w:r>
    </w:p>
    <w:p w:rsidR="009E0A24" w:rsidRPr="001C3C87" w:rsidRDefault="009E0A24" w:rsidP="007F7D72">
      <w:pPr>
        <w:rPr>
          <w:rFonts w:ascii="Tahoma" w:hAnsi="Tahoma" w:cs="Tahoma"/>
          <w:sz w:val="20"/>
          <w:szCs w:val="20"/>
        </w:rPr>
      </w:pPr>
      <w:r w:rsidRPr="001C3C87">
        <w:rPr>
          <w:rFonts w:ascii="Tahoma" w:hAnsi="Tahoma" w:cs="Tahoma"/>
          <w:sz w:val="20"/>
          <w:szCs w:val="20"/>
        </w:rPr>
        <w:t>Τα κριτήρια της 4</w:t>
      </w:r>
      <w:r w:rsidRPr="001C3C87">
        <w:rPr>
          <w:rFonts w:ascii="Tahoma" w:hAnsi="Tahoma" w:cs="Tahoma"/>
          <w:sz w:val="20"/>
          <w:szCs w:val="20"/>
          <w:vertAlign w:val="superscript"/>
        </w:rPr>
        <w:t>ης</w:t>
      </w:r>
      <w:r w:rsidRPr="001C3C87">
        <w:rPr>
          <w:rFonts w:ascii="Tahoma" w:hAnsi="Tahoma" w:cs="Tahoma"/>
          <w:sz w:val="20"/>
          <w:szCs w:val="20"/>
        </w:rPr>
        <w:t xml:space="preserve"> Ομάδας μπορεί να είναι είτε Δυαδικά (ναι/όχι) ή Δυαδικά με αντιστοίχιση ποσοτικών τιμών ή Βαθμολογούμενα.</w:t>
      </w:r>
    </w:p>
    <w:p w:rsidR="009E0A24" w:rsidRPr="001C3C87" w:rsidRDefault="009E0A24" w:rsidP="007F7D72">
      <w:pPr>
        <w:rPr>
          <w:rFonts w:ascii="Tahoma" w:hAnsi="Tahoma" w:cs="Tahoma"/>
          <w:sz w:val="20"/>
          <w:szCs w:val="20"/>
          <w:u w:val="single"/>
        </w:rPr>
      </w:pPr>
      <w:r w:rsidRPr="001C3C87">
        <w:rPr>
          <w:rFonts w:ascii="Tahoma" w:hAnsi="Tahoma" w:cs="Tahoma"/>
          <w:sz w:val="20"/>
          <w:szCs w:val="20"/>
          <w:u w:val="single"/>
        </w:rPr>
        <w:t>5</w:t>
      </w:r>
      <w:r w:rsidRPr="001C3C87">
        <w:rPr>
          <w:rFonts w:ascii="Tahoma" w:hAnsi="Tahoma" w:cs="Tahoma"/>
          <w:sz w:val="20"/>
          <w:szCs w:val="20"/>
          <w:u w:val="single"/>
          <w:vertAlign w:val="superscript"/>
        </w:rPr>
        <w:t>η</w:t>
      </w:r>
      <w:r w:rsidRPr="001C3C87">
        <w:rPr>
          <w:rFonts w:ascii="Tahoma" w:hAnsi="Tahoma" w:cs="Tahoma"/>
          <w:sz w:val="20"/>
          <w:szCs w:val="20"/>
          <w:u w:val="single"/>
        </w:rPr>
        <w:t>ΟΜΑΔΑ ΚΡΙΤΗΡΙΩΝ: Διοικητική, Επιχειρησιακή και Χρηματοοικονομική ικανότητα δυνητικού δικαιούχου</w:t>
      </w:r>
    </w:p>
    <w:p w:rsidR="009E0A24" w:rsidRPr="001C3C87" w:rsidRDefault="009E0A24" w:rsidP="007F7D72">
      <w:pPr>
        <w:rPr>
          <w:rFonts w:ascii="Tahoma" w:hAnsi="Tahoma" w:cs="Tahoma"/>
          <w:b/>
          <w:bCs/>
          <w:sz w:val="20"/>
          <w:szCs w:val="20"/>
        </w:rPr>
      </w:pPr>
      <w:r w:rsidRPr="001C3C87">
        <w:rPr>
          <w:rFonts w:ascii="Tahoma" w:hAnsi="Tahoma" w:cs="Tahoma"/>
          <w:sz w:val="20"/>
          <w:szCs w:val="20"/>
        </w:rPr>
        <w:t>Κατά την εξέταση της εν λόγω ομάδας κριτηρίων αξιολογείται:</w:t>
      </w:r>
    </w:p>
    <w:p w:rsidR="009E0A24" w:rsidRPr="001C3C87" w:rsidRDefault="009E0A24" w:rsidP="007F7D72">
      <w:pPr>
        <w:pStyle w:val="Bullet1"/>
        <w:rPr>
          <w:rFonts w:ascii="Tahoma" w:hAnsi="Tahoma" w:cs="Tahoma"/>
          <w:sz w:val="20"/>
          <w:szCs w:val="20"/>
        </w:rPr>
      </w:pPr>
      <w:r w:rsidRPr="001C3C87">
        <w:rPr>
          <w:rFonts w:ascii="Tahoma" w:hAnsi="Tahoma" w:cs="Tahoma"/>
          <w:sz w:val="20"/>
          <w:szCs w:val="20"/>
        </w:rPr>
        <w:t>Η Διοικητική ικανότητα του φορέα της πρότασης (δυνητικός δικαιούχος)</w:t>
      </w:r>
    </w:p>
    <w:p w:rsidR="009E0A24" w:rsidRPr="001C3C87" w:rsidRDefault="009E0A24" w:rsidP="007F7D72">
      <w:pPr>
        <w:pStyle w:val="Bullet1"/>
        <w:rPr>
          <w:rFonts w:ascii="Tahoma" w:hAnsi="Tahoma" w:cs="Tahoma"/>
          <w:strike/>
          <w:sz w:val="20"/>
          <w:szCs w:val="20"/>
        </w:rPr>
      </w:pPr>
      <w:r w:rsidRPr="001C3C87">
        <w:rPr>
          <w:rFonts w:ascii="Tahoma" w:hAnsi="Tahoma" w:cs="Tahoma"/>
          <w:sz w:val="20"/>
          <w:szCs w:val="20"/>
        </w:rPr>
        <w:t>Η Επιχειρησιακή ικανότητα του δυνητικού δικαιούχου</w:t>
      </w:r>
    </w:p>
    <w:p w:rsidR="009E0A24" w:rsidRPr="001C3C87" w:rsidRDefault="009E0A24" w:rsidP="007F7D72">
      <w:pPr>
        <w:pStyle w:val="Bullet1"/>
        <w:rPr>
          <w:rFonts w:ascii="Tahoma" w:hAnsi="Tahoma" w:cs="Tahoma"/>
          <w:sz w:val="20"/>
          <w:szCs w:val="20"/>
        </w:rPr>
      </w:pPr>
      <w:r w:rsidRPr="001C3C87">
        <w:rPr>
          <w:rFonts w:ascii="Tahoma" w:hAnsi="Tahoma" w:cs="Tahoma"/>
          <w:sz w:val="20"/>
          <w:szCs w:val="20"/>
        </w:rPr>
        <w:t>Η Χρηματοοικονομική ικανότητα του κυρίου της πράξης</w:t>
      </w:r>
    </w:p>
    <w:p w:rsidR="009E0A24" w:rsidRPr="001C3C87" w:rsidRDefault="009E0A24" w:rsidP="00312711">
      <w:pPr>
        <w:pStyle w:val="Subtitle"/>
        <w:numPr>
          <w:ilvl w:val="0"/>
          <w:numId w:val="0"/>
        </w:numPr>
        <w:rPr>
          <w:rFonts w:ascii="Tahoma" w:hAnsi="Tahoma" w:cs="Tahoma"/>
          <w:sz w:val="20"/>
          <w:szCs w:val="20"/>
        </w:rPr>
      </w:pPr>
      <w:bookmarkStart w:id="8" w:name="_Toc519337748"/>
      <w:bookmarkStart w:id="9" w:name="_Toc259530210"/>
      <w:bookmarkStart w:id="10" w:name="_Toc259531844"/>
      <w:bookmarkStart w:id="11" w:name="_Toc296418134"/>
      <w:bookmarkStart w:id="12" w:name="_Toc419896143"/>
      <w:r w:rsidRPr="001C3C87">
        <w:rPr>
          <w:rFonts w:ascii="Tahoma" w:hAnsi="Tahoma" w:cs="Tahoma"/>
          <w:sz w:val="20"/>
          <w:szCs w:val="20"/>
        </w:rPr>
        <w:t xml:space="preserve">Προσαρμογή κριτηρίων και προσδιορισμός τρόπου βαθμολόγησής </w:t>
      </w:r>
      <w:bookmarkEnd w:id="8"/>
      <w:bookmarkEnd w:id="9"/>
      <w:bookmarkEnd w:id="10"/>
      <w:bookmarkEnd w:id="11"/>
      <w:r w:rsidRPr="001C3C87">
        <w:rPr>
          <w:rFonts w:ascii="Tahoma" w:hAnsi="Tahoma" w:cs="Tahoma"/>
          <w:sz w:val="20"/>
          <w:szCs w:val="20"/>
        </w:rPr>
        <w:t>τους</w:t>
      </w:r>
      <w:bookmarkEnd w:id="12"/>
    </w:p>
    <w:p w:rsidR="009E0A24" w:rsidRPr="001C3C87" w:rsidRDefault="009E0A24" w:rsidP="007F7D72">
      <w:pPr>
        <w:rPr>
          <w:rFonts w:ascii="Tahoma" w:hAnsi="Tahoma" w:cs="Tahoma"/>
          <w:sz w:val="20"/>
          <w:szCs w:val="20"/>
        </w:rPr>
      </w:pPr>
      <w:r w:rsidRPr="001C3C87">
        <w:rPr>
          <w:rFonts w:ascii="Tahoma" w:hAnsi="Tahoma" w:cs="Tahoma"/>
          <w:sz w:val="20"/>
          <w:szCs w:val="20"/>
        </w:rPr>
        <w:t xml:space="preserve">Για κάθε εξειδικευμένο κριτήριο, η ΕΥΔ ορίζει τον </w:t>
      </w:r>
      <w:r w:rsidRPr="001C3C87">
        <w:rPr>
          <w:rFonts w:ascii="Tahoma" w:hAnsi="Tahoma" w:cs="Tahoma"/>
          <w:b/>
          <w:bCs/>
          <w:sz w:val="20"/>
          <w:szCs w:val="20"/>
        </w:rPr>
        <w:t>τρόπο βαθμολόγησής</w:t>
      </w:r>
      <w:r w:rsidRPr="001C3C87">
        <w:rPr>
          <w:rFonts w:ascii="Tahoma" w:hAnsi="Tahoma" w:cs="Tahoma"/>
          <w:sz w:val="20"/>
          <w:szCs w:val="20"/>
        </w:rPr>
        <w:t xml:space="preserve"> του, δηλαδή τις </w:t>
      </w:r>
      <w:r w:rsidRPr="001C3C87">
        <w:rPr>
          <w:rFonts w:ascii="Tahoma" w:hAnsi="Tahoma" w:cs="Tahoma"/>
          <w:b/>
          <w:bCs/>
          <w:sz w:val="20"/>
          <w:szCs w:val="20"/>
        </w:rPr>
        <w:t>τιμές</w:t>
      </w:r>
      <w:r w:rsidRPr="001C3C87">
        <w:rPr>
          <w:rFonts w:ascii="Tahoma" w:hAnsi="Tahoma" w:cs="Tahoma"/>
          <w:sz w:val="20"/>
          <w:szCs w:val="20"/>
        </w:rPr>
        <w:t xml:space="preserve"> που δύναται να λάβει το εν λόγω κριτήριο και τις καταστάσεις στις οποίες αντιστοιχούν οι εν λόγω τιμές. </w:t>
      </w:r>
    </w:p>
    <w:p w:rsidR="009E0A24" w:rsidRPr="001C3C87" w:rsidRDefault="009E0A24" w:rsidP="007F7D72">
      <w:pPr>
        <w:rPr>
          <w:rFonts w:ascii="Tahoma" w:hAnsi="Tahoma" w:cs="Tahoma"/>
          <w:sz w:val="20"/>
          <w:szCs w:val="20"/>
        </w:rPr>
      </w:pPr>
      <w:r w:rsidRPr="001C3C87">
        <w:rPr>
          <w:rFonts w:ascii="Tahoma" w:hAnsi="Tahoma" w:cs="Tahoma"/>
          <w:sz w:val="20"/>
          <w:szCs w:val="20"/>
        </w:rPr>
        <w:t>Οι τιμές του κριτηρίου, ακόμη και στην περίπτωση του δυαδικού συστήματος, μπορεί να αντιστοιχούν σε ποσοτικοποιημένες καταστάσεις. Η τιμή του κριτηρίου μπορεί επίσης να προκύπτει από μαθηματικό τύπο, ο οποίος βασίζεται σε τιμές ποσοτικοποιημένων μεταβλητών.</w:t>
      </w:r>
    </w:p>
    <w:p w:rsidR="009E0A24" w:rsidRPr="001C3C87" w:rsidRDefault="009E0A24" w:rsidP="007F7D72">
      <w:pPr>
        <w:rPr>
          <w:rFonts w:ascii="Tahoma" w:hAnsi="Tahoma" w:cs="Tahoma"/>
          <w:sz w:val="20"/>
          <w:szCs w:val="20"/>
        </w:rPr>
      </w:pPr>
      <w:r w:rsidRPr="001C3C87">
        <w:rPr>
          <w:rFonts w:ascii="Tahoma" w:hAnsi="Tahoma" w:cs="Tahoma"/>
          <w:sz w:val="20"/>
          <w:szCs w:val="20"/>
        </w:rPr>
        <w:t xml:space="preserve">Στην περίπτωση των προσκλήσεων συγκριτικής αξιολόγησης, προτιμότερο είναι, δύο τουλάχιστον κατηγορίες κριτηρίων να επιδέχονται βαθμολόγηση με πολλαπλές τιμές, ώστε να προκύπτουν κατά το δυνατόν διαφορετικοί τελικοί βαθμοί ανά πρόταση και να αποφεύγεται η ισοβάθμιση. Θα επιλεγεί ο κατάλληλος συνδυασμός τιμών και αριθμού κριτηρίων που επιδέχονται πολλαπλή τιμή ώστε με το πέρας της αξιολόγησης να προκύπτει επαρκής βαθμολογική διαφοροποίηση των προτάσεων στην τελική κατάταξη (αποφυγή μεγάλου αριθμού ισοβαθμιών). </w:t>
      </w:r>
    </w:p>
    <w:p w:rsidR="009E0A24" w:rsidRPr="001C3C87" w:rsidRDefault="009E0A24" w:rsidP="007F7D72">
      <w:pPr>
        <w:rPr>
          <w:rFonts w:ascii="Tahoma" w:hAnsi="Tahoma" w:cs="Tahoma"/>
          <w:sz w:val="20"/>
          <w:szCs w:val="20"/>
        </w:rPr>
      </w:pPr>
      <w:r w:rsidRPr="001C3C87">
        <w:rPr>
          <w:rFonts w:ascii="Tahoma" w:hAnsi="Tahoma" w:cs="Tahoma"/>
          <w:sz w:val="20"/>
          <w:szCs w:val="20"/>
        </w:rPr>
        <w:t xml:space="preserve">Η διαδικασία αξιολόγησης εφαρμόζεται </w:t>
      </w:r>
      <w:r w:rsidRPr="001C3C87">
        <w:rPr>
          <w:rFonts w:ascii="Tahoma" w:hAnsi="Tahoma" w:cs="Tahoma"/>
          <w:b/>
          <w:bCs/>
          <w:sz w:val="20"/>
          <w:szCs w:val="20"/>
        </w:rPr>
        <w:t>διαδοχικά για τις επιμέρους κατηγορίες κριτηρίων</w:t>
      </w:r>
      <w:r w:rsidRPr="001C3C87">
        <w:rPr>
          <w:rFonts w:ascii="Tahoma" w:hAnsi="Tahoma" w:cs="Tahoma"/>
          <w:sz w:val="20"/>
          <w:szCs w:val="20"/>
        </w:rPr>
        <w:t xml:space="preserve"> με τη σειρά που κρίνει η ΕΥΔ. Σε περίπτωση που πρόταση αποκλείεται σύμφωνα με το αποτέλεσμα αξιολόγησης μιας κατηγορίας κριτηρίων, η ΕΥΔ </w:t>
      </w:r>
      <w:r w:rsidRPr="001C3C87">
        <w:rPr>
          <w:rFonts w:ascii="Tahoma" w:hAnsi="Tahoma" w:cs="Tahoma"/>
          <w:b/>
          <w:bCs/>
          <w:sz w:val="20"/>
          <w:szCs w:val="20"/>
        </w:rPr>
        <w:t>διακόπτει την αξιολόγηση</w:t>
      </w:r>
      <w:r w:rsidRPr="001C3C87">
        <w:rPr>
          <w:rFonts w:ascii="Tahoma" w:hAnsi="Tahoma" w:cs="Tahoma"/>
          <w:sz w:val="20"/>
          <w:szCs w:val="20"/>
        </w:rPr>
        <w:t xml:space="preserve">. Ωστόσο, μπορεί να προβεί στην αξιολόγηση και άλλων κατηγοριών κριτηρίων ώστε η αιτιολογημένη απόρριψη της πρότασης να περιλαμβάνει κρίση σε μεγαλύτερο εύρος της πρότασης. </w:t>
      </w:r>
    </w:p>
    <w:p w:rsidR="009E0A24" w:rsidRPr="001C3C87" w:rsidRDefault="009E0A24" w:rsidP="007F7D72">
      <w:pPr>
        <w:rPr>
          <w:rFonts w:ascii="Tahoma" w:hAnsi="Tahoma" w:cs="Tahoma"/>
          <w:b/>
          <w:bCs/>
          <w:sz w:val="20"/>
          <w:szCs w:val="20"/>
        </w:rPr>
      </w:pPr>
      <w:r w:rsidRPr="001C3C87">
        <w:rPr>
          <w:rFonts w:ascii="Tahoma" w:hAnsi="Tahoma" w:cs="Tahoma"/>
          <w:sz w:val="20"/>
          <w:szCs w:val="20"/>
        </w:rPr>
        <w:t xml:space="preserve">Το αποτέλεσμα της αξιολόγησης καθώς και η τεκμηρίωση κάθε κριτηρίου καταγράφεται συμπληρώνοντας το </w:t>
      </w:r>
      <w:r w:rsidRPr="001C3C87">
        <w:rPr>
          <w:rFonts w:ascii="Tahoma" w:hAnsi="Tahoma" w:cs="Tahoma"/>
          <w:b/>
          <w:bCs/>
          <w:sz w:val="20"/>
          <w:szCs w:val="20"/>
        </w:rPr>
        <w:t>Φύλλο Αξιολόγησης της Πράξης.</w:t>
      </w:r>
    </w:p>
    <w:p w:rsidR="009E0A24" w:rsidRPr="001C3C87" w:rsidRDefault="009E0A24" w:rsidP="007F7D72">
      <w:pPr>
        <w:rPr>
          <w:rFonts w:ascii="Tahoma" w:hAnsi="Tahoma" w:cs="Tahoma"/>
          <w:sz w:val="20"/>
          <w:szCs w:val="20"/>
        </w:rPr>
      </w:pPr>
      <w:r w:rsidRPr="001C3C87">
        <w:rPr>
          <w:rFonts w:ascii="Tahoma" w:hAnsi="Tahoma" w:cs="Tahoma"/>
          <w:sz w:val="20"/>
          <w:szCs w:val="20"/>
        </w:rPr>
        <w:t>Σημειώνεται ότι σε περίπτωση ισοβάθμισης μεταξύ προτάσεων, θα πρέπει να καθορίζεται στην πρόσκληση, το κριτήριο βάσει του οποίου οι προτάσεις αυτές θα ιεραρχούνται (πχ ημερομηνία υποβολής, βαθμολόγηση κάποιου συγκεκριμένου κριτηρίου κλπ)</w:t>
      </w:r>
    </w:p>
    <w:p w:rsidR="009E0A24" w:rsidRDefault="009E0A24" w:rsidP="007F7D72">
      <w:pPr>
        <w:rPr>
          <w:rFonts w:cs="Times New Roman"/>
        </w:rPr>
        <w:sectPr w:rsidR="009E0A24" w:rsidSect="00651B62">
          <w:headerReference w:type="default" r:id="rId12"/>
          <w:pgSz w:w="11906" w:h="16838" w:code="9"/>
          <w:pgMar w:top="1021" w:right="992" w:bottom="1247" w:left="992" w:header="567" w:footer="567" w:gutter="0"/>
          <w:cols w:space="708"/>
          <w:docGrid w:linePitch="360"/>
        </w:sectPr>
      </w:pPr>
      <w:r w:rsidRPr="008C3408">
        <w:t xml:space="preserve"> </w:t>
      </w:r>
    </w:p>
    <w:p w:rsidR="009E0A24" w:rsidRDefault="009E0A24" w:rsidP="00320815">
      <w:pPr>
        <w:rPr>
          <w:rFonts w:cs="Times New Roman"/>
        </w:rPr>
      </w:pPr>
    </w:p>
    <w:p w:rsidR="009E0A24" w:rsidRDefault="009E0A24" w:rsidP="00320815">
      <w:pPr>
        <w:rPr>
          <w:rFonts w:cs="Times New Roman"/>
        </w:rPr>
      </w:pPr>
    </w:p>
    <w:p w:rsidR="009E0A24" w:rsidRDefault="009E0A24" w:rsidP="00320815">
      <w:pPr>
        <w:rPr>
          <w:rFonts w:cs="Times New Roman"/>
        </w:rPr>
      </w:pPr>
    </w:p>
    <w:p w:rsidR="009E0A24" w:rsidRDefault="009E0A24" w:rsidP="00320815">
      <w:pPr>
        <w:rPr>
          <w:rFonts w:cs="Times New Roman"/>
        </w:rPr>
      </w:pPr>
    </w:p>
    <w:p w:rsidR="009E0A24" w:rsidRDefault="009E0A24" w:rsidP="00320815">
      <w:pPr>
        <w:rPr>
          <w:rFonts w:cs="Times New Roman"/>
        </w:rPr>
      </w:pPr>
    </w:p>
    <w:p w:rsidR="009E0A24" w:rsidRDefault="009E0A24" w:rsidP="00320815">
      <w:pPr>
        <w:rPr>
          <w:rFonts w:cs="Times New Roman"/>
        </w:rPr>
      </w:pPr>
    </w:p>
    <w:p w:rsidR="009E0A24" w:rsidRDefault="009E0A24" w:rsidP="00320815">
      <w:pPr>
        <w:rPr>
          <w:rFonts w:cs="Times New Roman"/>
        </w:rPr>
      </w:pPr>
    </w:p>
    <w:p w:rsidR="009E0A24" w:rsidRDefault="009E0A24" w:rsidP="00320815">
      <w:pPr>
        <w:rPr>
          <w:rFonts w:cs="Times New Roman"/>
        </w:rPr>
      </w:pPr>
    </w:p>
    <w:p w:rsidR="009E0A24" w:rsidRDefault="009E0A24" w:rsidP="00320815">
      <w:pPr>
        <w:rPr>
          <w:rFonts w:cs="Times New Roman"/>
        </w:rPr>
      </w:pPr>
    </w:p>
    <w:p w:rsidR="009E0A24" w:rsidRDefault="009E0A24" w:rsidP="00320815">
      <w:pPr>
        <w:rPr>
          <w:rFonts w:cs="Times New Roman"/>
        </w:rPr>
      </w:pPr>
    </w:p>
    <w:p w:rsidR="009E0A24" w:rsidRDefault="009E0A24" w:rsidP="00320815">
      <w:pPr>
        <w:rPr>
          <w:rFonts w:cs="Times New Roman"/>
        </w:rPr>
      </w:pPr>
    </w:p>
    <w:p w:rsidR="009E0A24" w:rsidRDefault="009E0A24" w:rsidP="00320815">
      <w:pPr>
        <w:rPr>
          <w:rFonts w:cs="Times New Roman"/>
        </w:rPr>
      </w:pPr>
    </w:p>
    <w:p w:rsidR="009E0A24" w:rsidRDefault="009E0A24" w:rsidP="00320815">
      <w:pPr>
        <w:rPr>
          <w:rFonts w:cs="Times New Roman"/>
        </w:rPr>
      </w:pPr>
    </w:p>
    <w:p w:rsidR="009E0A24" w:rsidRDefault="009E0A24" w:rsidP="00320815">
      <w:pPr>
        <w:rPr>
          <w:rFonts w:cs="Times New Roman"/>
        </w:rPr>
      </w:pPr>
    </w:p>
    <w:p w:rsidR="009E0A24" w:rsidRDefault="009E0A24" w:rsidP="00320815">
      <w:pPr>
        <w:rPr>
          <w:rFonts w:cs="Times New Roman"/>
        </w:rPr>
      </w:pPr>
    </w:p>
    <w:p w:rsidR="009E0A24" w:rsidRDefault="009E0A24" w:rsidP="00320815">
      <w:pPr>
        <w:rPr>
          <w:rFonts w:cs="Times New Roman"/>
        </w:rPr>
      </w:pPr>
    </w:p>
    <w:p w:rsidR="009E0A24" w:rsidRDefault="009E0A24" w:rsidP="00320815">
      <w:pPr>
        <w:rPr>
          <w:rFonts w:cs="Times New Roman"/>
        </w:rPr>
      </w:pPr>
    </w:p>
    <w:p w:rsidR="009E0A24" w:rsidRDefault="009E0A24" w:rsidP="00320815">
      <w:pPr>
        <w:rPr>
          <w:rFonts w:cs="Times New Roman"/>
        </w:rPr>
      </w:pPr>
    </w:p>
    <w:p w:rsidR="009E0A24" w:rsidRPr="00044B8D" w:rsidRDefault="009E0A24" w:rsidP="00044B8D">
      <w:pPr>
        <w:pStyle w:val="Heading1"/>
        <w:rPr>
          <w:highlight w:val="lightGray"/>
        </w:rPr>
      </w:pPr>
      <w:bookmarkStart w:id="13" w:name="_Toc421171392"/>
      <w:r w:rsidRPr="00044B8D">
        <w:rPr>
          <w:highlight w:val="lightGray"/>
        </w:rPr>
        <w:t>Θεματικός στόχος 6 – Επενδυτική Προτεραιότητα 6e</w:t>
      </w:r>
      <w:bookmarkEnd w:id="13"/>
    </w:p>
    <w:p w:rsidR="009E0A24" w:rsidRPr="004508AE" w:rsidRDefault="009E0A24" w:rsidP="004508AE">
      <w:pPr>
        <w:rPr>
          <w:rFonts w:cs="Times New Roman"/>
          <w:highlight w:val="lightGray"/>
        </w:rPr>
      </w:pPr>
    </w:p>
    <w:p w:rsidR="009E0A24" w:rsidRPr="00044B8D" w:rsidRDefault="009E0A24" w:rsidP="00044B8D">
      <w:pPr>
        <w:pStyle w:val="Heading2"/>
      </w:pPr>
      <w:bookmarkStart w:id="14" w:name="_Toc421171393"/>
      <w:r w:rsidRPr="00044B8D">
        <w:t>Δράση 6.5.1.2.Α: Επενδύσεις σε έργα αστικής αναζωογόνησης</w:t>
      </w:r>
      <w:bookmarkEnd w:id="14"/>
    </w:p>
    <w:p w:rsidR="009E0A24" w:rsidRPr="009021E8" w:rsidRDefault="009E0A24" w:rsidP="009021E8">
      <w:pPr>
        <w:rPr>
          <w:rFonts w:cs="Times New Roman"/>
        </w:rPr>
      </w:pPr>
    </w:p>
    <w:p w:rsidR="009E0A24" w:rsidRPr="00320815" w:rsidRDefault="009E0A24" w:rsidP="00320815">
      <w:pPr>
        <w:rPr>
          <w:rFonts w:cs="Times New Roman"/>
        </w:rPr>
        <w:sectPr w:rsidR="009E0A24" w:rsidRPr="00320815" w:rsidSect="00044B8D">
          <w:headerReference w:type="default" r:id="rId13"/>
          <w:pgSz w:w="11906" w:h="16838"/>
          <w:pgMar w:top="1021" w:right="991" w:bottom="1247" w:left="993" w:header="709" w:footer="709" w:gutter="0"/>
          <w:cols w:space="708"/>
          <w:docGrid w:linePitch="360"/>
        </w:sectPr>
      </w:pPr>
    </w:p>
    <w:tbl>
      <w:tblPr>
        <w:tblW w:w="14992"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4992"/>
      </w:tblGrid>
      <w:tr w:rsidR="009E0A24" w:rsidRPr="005F04A3">
        <w:trPr>
          <w:trHeight w:val="572"/>
        </w:trPr>
        <w:tc>
          <w:tcPr>
            <w:tcW w:w="14992" w:type="dxa"/>
            <w:shd w:val="clear" w:color="000000" w:fill="538ED5"/>
            <w:vAlign w:val="center"/>
          </w:tcPr>
          <w:p w:rsidR="009E0A24" w:rsidRPr="005F04A3" w:rsidRDefault="009E0A24" w:rsidP="00C351CB">
            <w:pPr>
              <w:spacing w:beforeLines="60" w:after="60"/>
              <w:jc w:val="center"/>
              <w:rPr>
                <w:b/>
                <w:bCs/>
                <w:color w:val="000000"/>
              </w:rPr>
            </w:pPr>
            <w:r w:rsidRPr="005F04A3">
              <w:rPr>
                <w:b/>
                <w:bCs/>
                <w:color w:val="000000"/>
              </w:rPr>
              <w:t>ΕΛΕΓΧΟΣ ΣΥΜΒΑΤΟΤΗΤΑΣ ΑΠΟ ΤΟ ΣΥΣΤΗΜΑ</w:t>
            </w:r>
          </w:p>
        </w:tc>
      </w:tr>
      <w:tr w:rsidR="009E0A24" w:rsidRPr="005F04A3">
        <w:trPr>
          <w:trHeight w:val="690"/>
        </w:trPr>
        <w:tc>
          <w:tcPr>
            <w:tcW w:w="14992" w:type="dxa"/>
            <w:noWrap/>
            <w:vAlign w:val="bottom"/>
          </w:tcPr>
          <w:p w:rsidR="009E0A24" w:rsidRPr="00617682" w:rsidRDefault="009E0A24" w:rsidP="00C351CB">
            <w:pPr>
              <w:numPr>
                <w:ilvl w:val="0"/>
                <w:numId w:val="28"/>
              </w:numPr>
              <w:spacing w:beforeLines="60" w:after="60"/>
            </w:pPr>
            <w:r w:rsidRPr="00617682">
              <w:t>Η ημερομηνία υποβολής αίτησης χρηματοδότησης είναι εντός της προθεσμίας που τίθεται στην πρόσκληση</w:t>
            </w:r>
          </w:p>
          <w:p w:rsidR="009E0A24" w:rsidRPr="00617682" w:rsidRDefault="009E0A24" w:rsidP="00C351CB">
            <w:pPr>
              <w:numPr>
                <w:ilvl w:val="0"/>
                <w:numId w:val="28"/>
              </w:numPr>
              <w:spacing w:beforeLines="60" w:after="60"/>
            </w:pPr>
            <w:r w:rsidRPr="00617682">
              <w:t xml:space="preserve">Ο αιτούμενος προϋπολογισμός είναι εντός των ορίων, εφόσον τίθενται στην πρόσκληση </w:t>
            </w:r>
          </w:p>
          <w:p w:rsidR="009E0A24" w:rsidRPr="006A6267" w:rsidRDefault="009E0A24" w:rsidP="00C351CB">
            <w:pPr>
              <w:numPr>
                <w:ilvl w:val="0"/>
                <w:numId w:val="28"/>
              </w:numPr>
              <w:spacing w:beforeLines="60" w:after="60"/>
              <w:rPr>
                <w:rFonts w:cs="Times New Roman"/>
              </w:rPr>
            </w:pPr>
            <w:r w:rsidRPr="00617682">
              <w:t>Το τεχνικό δελτίο είναι πλήρως συμπληρωμένο</w:t>
            </w:r>
          </w:p>
        </w:tc>
      </w:tr>
    </w:tbl>
    <w:p w:rsidR="009E0A24" w:rsidRDefault="009E0A24">
      <w:pPr>
        <w:rPr>
          <w:rFonts w:cs="Times New Roman"/>
        </w:rPr>
      </w:pPr>
    </w:p>
    <w:tbl>
      <w:tblPr>
        <w:tblW w:w="14992" w:type="dxa"/>
        <w:tblInd w:w="2" w:type="dxa"/>
        <w:tblLayout w:type="fixed"/>
        <w:tblLook w:val="00A0"/>
      </w:tblPr>
      <w:tblGrid>
        <w:gridCol w:w="427"/>
        <w:gridCol w:w="2896"/>
        <w:gridCol w:w="4510"/>
        <w:gridCol w:w="3850"/>
        <w:gridCol w:w="2090"/>
        <w:gridCol w:w="1219"/>
      </w:tblGrid>
      <w:tr w:rsidR="009E0A24" w:rsidRPr="005F04A3">
        <w:trPr>
          <w:trHeight w:val="690"/>
        </w:trPr>
        <w:tc>
          <w:tcPr>
            <w:tcW w:w="14992" w:type="dxa"/>
            <w:gridSpan w:val="6"/>
            <w:tcBorders>
              <w:top w:val="single" w:sz="4" w:space="0" w:color="auto"/>
              <w:left w:val="single" w:sz="4" w:space="0" w:color="auto"/>
              <w:bottom w:val="single" w:sz="4" w:space="0" w:color="auto"/>
              <w:right w:val="single" w:sz="4" w:space="0" w:color="auto"/>
            </w:tcBorders>
            <w:shd w:val="clear" w:color="auto" w:fill="548DD4"/>
            <w:noWrap/>
            <w:vAlign w:val="center"/>
          </w:tcPr>
          <w:p w:rsidR="009E0A24" w:rsidRPr="008F6AA1" w:rsidRDefault="009E0A24" w:rsidP="00C351CB">
            <w:pPr>
              <w:spacing w:beforeLines="60" w:after="60"/>
              <w:jc w:val="center"/>
              <w:rPr>
                <w:b/>
                <w:bCs/>
                <w:color w:val="FFFFFF"/>
              </w:rPr>
            </w:pPr>
            <w:r w:rsidRPr="008F6AA1">
              <w:rPr>
                <w:b/>
                <w:bCs/>
                <w:color w:val="FFFFFF"/>
              </w:rPr>
              <w:t>ΣΤΑΔΙΟ Α</w:t>
            </w:r>
            <w:r>
              <w:rPr>
                <w:b/>
                <w:bCs/>
                <w:color w:val="FFFFFF"/>
              </w:rPr>
              <w:t xml:space="preserve">΄ </w:t>
            </w:r>
            <w:r w:rsidRPr="008F6AA1">
              <w:rPr>
                <w:b/>
                <w:bCs/>
                <w:color w:val="FFFFFF"/>
              </w:rPr>
              <w:t>Έλεγχος πληρότητας και επιλεξιμότητας πρότασης</w:t>
            </w:r>
          </w:p>
        </w:tc>
      </w:tr>
      <w:tr w:rsidR="009E0A24" w:rsidRPr="005F04A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46"/>
          <w:tblHeader/>
        </w:trPr>
        <w:tc>
          <w:tcPr>
            <w:tcW w:w="427" w:type="dxa"/>
            <w:noWrap/>
            <w:vAlign w:val="center"/>
          </w:tcPr>
          <w:p w:rsidR="009E0A24" w:rsidRPr="005F04A3" w:rsidRDefault="009E0A24" w:rsidP="00C351CB">
            <w:pPr>
              <w:spacing w:beforeLines="60" w:after="60"/>
              <w:jc w:val="center"/>
              <w:rPr>
                <w:rFonts w:cs="Times New Roman"/>
                <w:color w:val="000000"/>
              </w:rPr>
            </w:pPr>
          </w:p>
        </w:tc>
        <w:tc>
          <w:tcPr>
            <w:tcW w:w="2896" w:type="dxa"/>
            <w:noWrap/>
            <w:vAlign w:val="center"/>
          </w:tcPr>
          <w:p w:rsidR="009E0A24" w:rsidRPr="005F04A3" w:rsidRDefault="009E0A24" w:rsidP="00C351CB">
            <w:pPr>
              <w:spacing w:beforeLines="60" w:after="60"/>
              <w:jc w:val="center"/>
              <w:rPr>
                <w:b/>
                <w:bCs/>
                <w:color w:val="000000"/>
              </w:rPr>
            </w:pPr>
            <w:r w:rsidRPr="005F04A3">
              <w:rPr>
                <w:b/>
                <w:bCs/>
                <w:color w:val="000000"/>
              </w:rPr>
              <w:t>ΟΜΑΔΑ ΚΡΙΤΗΡΙΩΝ</w:t>
            </w:r>
          </w:p>
        </w:tc>
        <w:tc>
          <w:tcPr>
            <w:tcW w:w="4510" w:type="dxa"/>
            <w:noWrap/>
            <w:vAlign w:val="center"/>
          </w:tcPr>
          <w:p w:rsidR="009E0A24" w:rsidRPr="005F04A3" w:rsidRDefault="009E0A24" w:rsidP="00C351CB">
            <w:pPr>
              <w:spacing w:beforeLines="60" w:after="60"/>
              <w:jc w:val="center"/>
              <w:rPr>
                <w:b/>
                <w:bCs/>
                <w:color w:val="000000"/>
              </w:rPr>
            </w:pPr>
            <w:r w:rsidRPr="005F04A3">
              <w:rPr>
                <w:b/>
                <w:bCs/>
                <w:color w:val="000000"/>
              </w:rPr>
              <w:t>ΚΡΙΤΗΡΙΟ</w:t>
            </w:r>
          </w:p>
        </w:tc>
        <w:tc>
          <w:tcPr>
            <w:tcW w:w="3850" w:type="dxa"/>
          </w:tcPr>
          <w:p w:rsidR="009E0A24" w:rsidRDefault="009E0A24" w:rsidP="00C351CB">
            <w:pPr>
              <w:spacing w:beforeLines="60" w:after="60"/>
              <w:jc w:val="center"/>
              <w:rPr>
                <w:b/>
                <w:bCs/>
                <w:color w:val="000000"/>
              </w:rPr>
            </w:pPr>
            <w:r>
              <w:rPr>
                <w:b/>
                <w:bCs/>
                <w:color w:val="000000"/>
              </w:rPr>
              <w:t>ΕΞΕΙΔΙΚΕΥΣΗ</w:t>
            </w:r>
          </w:p>
        </w:tc>
        <w:tc>
          <w:tcPr>
            <w:tcW w:w="2090" w:type="dxa"/>
            <w:vAlign w:val="center"/>
          </w:tcPr>
          <w:p w:rsidR="009E0A24" w:rsidRPr="005F04A3" w:rsidRDefault="009E0A24" w:rsidP="00C351CB">
            <w:pPr>
              <w:spacing w:beforeLines="60" w:after="60"/>
              <w:jc w:val="center"/>
              <w:rPr>
                <w:rFonts w:cs="Times New Roman"/>
                <w:b/>
                <w:bCs/>
                <w:color w:val="000000"/>
              </w:rPr>
            </w:pPr>
            <w:r>
              <w:rPr>
                <w:b/>
                <w:bCs/>
                <w:color w:val="000000"/>
              </w:rPr>
              <w:t>ΤΙΜΗ / ΒΑΘΜΟΛΟΓΙΑ</w:t>
            </w:r>
          </w:p>
        </w:tc>
        <w:tc>
          <w:tcPr>
            <w:tcW w:w="1219" w:type="dxa"/>
            <w:noWrap/>
            <w:vAlign w:val="center"/>
          </w:tcPr>
          <w:p w:rsidR="009E0A24" w:rsidRPr="00774946" w:rsidRDefault="009E0A24" w:rsidP="00C351CB">
            <w:pPr>
              <w:tabs>
                <w:tab w:val="left" w:pos="1102"/>
                <w:tab w:val="left" w:pos="1757"/>
              </w:tabs>
              <w:spacing w:beforeLines="60" w:after="60"/>
              <w:ind w:right="-108"/>
              <w:jc w:val="center"/>
              <w:rPr>
                <w:b/>
                <w:bCs/>
                <w:caps/>
                <w:color w:val="000000"/>
              </w:rPr>
            </w:pPr>
            <w:r w:rsidRPr="00774946">
              <w:rPr>
                <w:b/>
                <w:bCs/>
                <w:caps/>
                <w:color w:val="000000"/>
              </w:rPr>
              <w:t>στάθμιση</w:t>
            </w:r>
          </w:p>
        </w:tc>
      </w:tr>
      <w:tr w:rsidR="009E0A24" w:rsidRPr="005F04A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08"/>
        </w:trPr>
        <w:tc>
          <w:tcPr>
            <w:tcW w:w="427" w:type="dxa"/>
            <w:noWrap/>
            <w:vAlign w:val="center"/>
          </w:tcPr>
          <w:p w:rsidR="009E0A24" w:rsidRPr="005F04A3" w:rsidRDefault="009E0A24" w:rsidP="00C351CB">
            <w:pPr>
              <w:spacing w:beforeLines="60" w:after="60"/>
              <w:jc w:val="center"/>
              <w:rPr>
                <w:color w:val="000000"/>
              </w:rPr>
            </w:pPr>
            <w:r w:rsidRPr="005F04A3">
              <w:rPr>
                <w:color w:val="000000"/>
              </w:rPr>
              <w:t>1</w:t>
            </w:r>
          </w:p>
        </w:tc>
        <w:tc>
          <w:tcPr>
            <w:tcW w:w="2896" w:type="dxa"/>
            <w:vMerge w:val="restart"/>
            <w:vAlign w:val="center"/>
          </w:tcPr>
          <w:p w:rsidR="009E0A24" w:rsidRPr="00774946" w:rsidRDefault="009E0A24" w:rsidP="00C351CB">
            <w:pPr>
              <w:spacing w:beforeLines="60" w:after="60"/>
              <w:jc w:val="center"/>
              <w:rPr>
                <w:rFonts w:cs="Times New Roman"/>
                <w:b/>
                <w:bCs/>
                <w:color w:val="000000"/>
              </w:rPr>
            </w:pPr>
            <w:r w:rsidRPr="00774946">
              <w:rPr>
                <w:b/>
                <w:bCs/>
              </w:rPr>
              <w:t>Έλεγχος πληρότητας και επιλεξιμότητας πρότασης</w:t>
            </w:r>
          </w:p>
        </w:tc>
        <w:tc>
          <w:tcPr>
            <w:tcW w:w="4510" w:type="dxa"/>
            <w:noWrap/>
            <w:vAlign w:val="center"/>
          </w:tcPr>
          <w:p w:rsidR="009E0A24" w:rsidRPr="005F04A3" w:rsidRDefault="009E0A24" w:rsidP="00C351CB">
            <w:pPr>
              <w:spacing w:beforeLines="60" w:after="60"/>
              <w:jc w:val="left"/>
              <w:rPr>
                <w:color w:val="000000"/>
              </w:rPr>
            </w:pPr>
            <w:r w:rsidRPr="005F04A3">
              <w:rPr>
                <w:color w:val="000000"/>
              </w:rPr>
              <w:t xml:space="preserve">Δικαιούχος που εμπίπτει στην πρόσκληση </w:t>
            </w:r>
          </w:p>
        </w:tc>
        <w:tc>
          <w:tcPr>
            <w:tcW w:w="3850" w:type="dxa"/>
          </w:tcPr>
          <w:p w:rsidR="009E0A24" w:rsidRPr="00C351CB" w:rsidRDefault="009E0A24" w:rsidP="00044B8D">
            <w:pPr>
              <w:pStyle w:val="ListBullet"/>
              <w:numPr>
                <w:ilvl w:val="0"/>
                <w:numId w:val="0"/>
              </w:numPr>
              <w:rPr>
                <w:rFonts w:cs="Times New Roman"/>
              </w:rPr>
            </w:pPr>
            <w:r w:rsidRPr="00C351CB">
              <w:t>Εξετάζεται εάν ο φορέας που υποβάλλει την πρόταση εμπίπτει στις κατηγορίες δυνητικών δικαιούχων που ορίζονται στην πρόσκληση</w:t>
            </w:r>
          </w:p>
        </w:tc>
        <w:tc>
          <w:tcPr>
            <w:tcW w:w="2090" w:type="dxa"/>
            <w:vAlign w:val="center"/>
          </w:tcPr>
          <w:p w:rsidR="009E0A24" w:rsidRPr="00586FF8" w:rsidRDefault="009E0A24" w:rsidP="00C351CB">
            <w:pPr>
              <w:spacing w:beforeLines="60" w:after="60"/>
              <w:jc w:val="center"/>
              <w:rPr>
                <w:color w:val="000000"/>
                <w:sz w:val="20"/>
                <w:szCs w:val="20"/>
              </w:rPr>
            </w:pPr>
            <w:r w:rsidRPr="00586FF8">
              <w:rPr>
                <w:color w:val="000000"/>
                <w:sz w:val="20"/>
                <w:szCs w:val="20"/>
              </w:rPr>
              <w:t xml:space="preserve">ναι/όχι </w:t>
            </w:r>
          </w:p>
        </w:tc>
        <w:tc>
          <w:tcPr>
            <w:tcW w:w="1219" w:type="dxa"/>
            <w:noWrap/>
            <w:vAlign w:val="center"/>
          </w:tcPr>
          <w:p w:rsidR="009E0A24" w:rsidRPr="005F04A3" w:rsidRDefault="009E0A24" w:rsidP="00C351CB">
            <w:pPr>
              <w:spacing w:beforeLines="60" w:after="60"/>
              <w:jc w:val="center"/>
              <w:rPr>
                <w:rFonts w:cs="Times New Roman"/>
                <w:color w:val="000000"/>
              </w:rPr>
            </w:pPr>
            <w:r w:rsidRPr="005F04A3">
              <w:rPr>
                <w:rFonts w:cs="Times New Roman"/>
                <w:color w:val="000000"/>
              </w:rPr>
              <w:t> </w:t>
            </w:r>
          </w:p>
        </w:tc>
      </w:tr>
      <w:tr w:rsidR="009E0A24" w:rsidRPr="005F04A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rPr>
        <w:tc>
          <w:tcPr>
            <w:tcW w:w="427" w:type="dxa"/>
            <w:noWrap/>
            <w:vAlign w:val="center"/>
          </w:tcPr>
          <w:p w:rsidR="009E0A24" w:rsidRPr="005F04A3" w:rsidRDefault="009E0A24" w:rsidP="00C351CB">
            <w:pPr>
              <w:spacing w:beforeLines="60" w:after="60"/>
              <w:jc w:val="center"/>
              <w:rPr>
                <w:color w:val="000000"/>
              </w:rPr>
            </w:pPr>
            <w:r w:rsidRPr="005F04A3">
              <w:rPr>
                <w:color w:val="000000"/>
              </w:rPr>
              <w:t>2</w:t>
            </w:r>
          </w:p>
        </w:tc>
        <w:tc>
          <w:tcPr>
            <w:tcW w:w="2896" w:type="dxa"/>
            <w:vMerge/>
            <w:vAlign w:val="center"/>
          </w:tcPr>
          <w:p w:rsidR="009E0A24" w:rsidRPr="005F04A3" w:rsidRDefault="009E0A24" w:rsidP="00C351CB">
            <w:pPr>
              <w:spacing w:beforeLines="60" w:after="60"/>
              <w:jc w:val="left"/>
              <w:rPr>
                <w:rFonts w:cs="Times New Roman"/>
                <w:b/>
                <w:bCs/>
                <w:color w:val="000000"/>
              </w:rPr>
            </w:pPr>
          </w:p>
        </w:tc>
        <w:tc>
          <w:tcPr>
            <w:tcW w:w="4510" w:type="dxa"/>
            <w:vAlign w:val="center"/>
          </w:tcPr>
          <w:p w:rsidR="009E0A24" w:rsidRPr="005F04A3" w:rsidRDefault="009E0A24" w:rsidP="00C351CB">
            <w:pPr>
              <w:spacing w:beforeLines="60" w:after="60"/>
              <w:jc w:val="left"/>
              <w:rPr>
                <w:color w:val="000000"/>
              </w:rPr>
            </w:pPr>
            <w:r w:rsidRPr="005F04A3">
              <w:rPr>
                <w:color w:val="000000"/>
              </w:rPr>
              <w:t xml:space="preserve">Αρμοδιότητα δικαιούχου για υλοποίηση πράξης </w:t>
            </w:r>
          </w:p>
        </w:tc>
        <w:tc>
          <w:tcPr>
            <w:tcW w:w="3850" w:type="dxa"/>
          </w:tcPr>
          <w:p w:rsidR="009E0A24" w:rsidRPr="00C351CB" w:rsidRDefault="009E0A24" w:rsidP="00044B8D">
            <w:pPr>
              <w:pStyle w:val="ListBullet"/>
              <w:numPr>
                <w:ilvl w:val="0"/>
                <w:numId w:val="0"/>
              </w:numPr>
            </w:pPr>
            <w:r w:rsidRPr="00C351CB">
              <w:t>Εξετάζεται εάν ο φορέας που υποβάλλει την πρόταση έχει την αρμοδιότητα εκτέλεσης του έργου. Ο έλεγχος γίνεται με βάση στοιχεία τεκμηρίωσης (π.χ. κανονιστικές αποφάσεις, καταστατικά φορέων κλπ) που υποβάλλονται συνημμένα κατά την υποβολή του αιτήματος και τα οποία πρέπει να προσδιορίζονται στην πρόσκληση. Η σύναψη προγραμματικής σύμβασης για την μεταβίβαση της αρμοδιότητας υλοποίησης σε άλλο φορέα πρέπει να  υποβάλλεται με το αίτημα.</w:t>
            </w:r>
          </w:p>
        </w:tc>
        <w:tc>
          <w:tcPr>
            <w:tcW w:w="2090" w:type="dxa"/>
            <w:vAlign w:val="center"/>
          </w:tcPr>
          <w:p w:rsidR="009E0A24" w:rsidRPr="00586FF8" w:rsidRDefault="009E0A24" w:rsidP="00C351CB">
            <w:pPr>
              <w:spacing w:beforeLines="60" w:after="60"/>
              <w:jc w:val="center"/>
              <w:rPr>
                <w:color w:val="000000"/>
                <w:sz w:val="20"/>
                <w:szCs w:val="20"/>
              </w:rPr>
            </w:pPr>
            <w:r w:rsidRPr="00586FF8">
              <w:rPr>
                <w:color w:val="000000"/>
                <w:sz w:val="20"/>
                <w:szCs w:val="20"/>
              </w:rPr>
              <w:t xml:space="preserve">ναι/όχι </w:t>
            </w:r>
          </w:p>
        </w:tc>
        <w:tc>
          <w:tcPr>
            <w:tcW w:w="1219" w:type="dxa"/>
            <w:noWrap/>
            <w:vAlign w:val="center"/>
          </w:tcPr>
          <w:p w:rsidR="009E0A24" w:rsidRPr="005F04A3" w:rsidRDefault="009E0A24" w:rsidP="00C351CB">
            <w:pPr>
              <w:spacing w:beforeLines="60" w:after="60"/>
              <w:jc w:val="center"/>
              <w:rPr>
                <w:rFonts w:cs="Times New Roman"/>
                <w:color w:val="000000"/>
              </w:rPr>
            </w:pPr>
          </w:p>
        </w:tc>
      </w:tr>
      <w:tr w:rsidR="009E0A24" w:rsidRPr="005F04A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32"/>
        </w:trPr>
        <w:tc>
          <w:tcPr>
            <w:tcW w:w="427" w:type="dxa"/>
            <w:vMerge w:val="restart"/>
            <w:noWrap/>
            <w:vAlign w:val="center"/>
          </w:tcPr>
          <w:p w:rsidR="009E0A24" w:rsidRPr="005F04A3" w:rsidRDefault="009E0A24" w:rsidP="00C351CB">
            <w:pPr>
              <w:spacing w:beforeLines="60" w:after="60"/>
              <w:jc w:val="center"/>
              <w:rPr>
                <w:color w:val="000000"/>
              </w:rPr>
            </w:pPr>
            <w:r w:rsidRPr="005F04A3">
              <w:rPr>
                <w:color w:val="000000"/>
              </w:rPr>
              <w:t>3</w:t>
            </w:r>
          </w:p>
        </w:tc>
        <w:tc>
          <w:tcPr>
            <w:tcW w:w="2896" w:type="dxa"/>
            <w:vMerge/>
            <w:vAlign w:val="center"/>
          </w:tcPr>
          <w:p w:rsidR="009E0A24" w:rsidRPr="005F04A3" w:rsidRDefault="009E0A24" w:rsidP="00C351CB">
            <w:pPr>
              <w:spacing w:beforeLines="60" w:after="60"/>
              <w:jc w:val="left"/>
              <w:rPr>
                <w:rFonts w:cs="Times New Roman"/>
                <w:b/>
                <w:bCs/>
                <w:color w:val="000000"/>
              </w:rPr>
            </w:pPr>
          </w:p>
        </w:tc>
        <w:tc>
          <w:tcPr>
            <w:tcW w:w="4510" w:type="dxa"/>
            <w:vAlign w:val="center"/>
          </w:tcPr>
          <w:p w:rsidR="009E0A24" w:rsidRPr="005F04A3" w:rsidRDefault="009E0A24" w:rsidP="00C351CB">
            <w:pPr>
              <w:spacing w:beforeLines="60" w:after="60"/>
              <w:jc w:val="left"/>
              <w:rPr>
                <w:rFonts w:cs="Times New Roman"/>
                <w:color w:val="000000"/>
              </w:rPr>
            </w:pPr>
            <w:r>
              <w:rPr>
                <w:color w:val="000000"/>
              </w:rPr>
              <w:t>Τ</w:t>
            </w:r>
            <w:r w:rsidRPr="005F04A3">
              <w:rPr>
                <w:color w:val="000000"/>
              </w:rPr>
              <w:t>υπική πληρότητα της υποβαλλόμενης πρότασης</w:t>
            </w:r>
            <w:r>
              <w:rPr>
                <w:color w:val="000000"/>
              </w:rPr>
              <w:t>:</w:t>
            </w:r>
          </w:p>
        </w:tc>
        <w:tc>
          <w:tcPr>
            <w:tcW w:w="3850" w:type="dxa"/>
          </w:tcPr>
          <w:p w:rsidR="009E0A24" w:rsidRPr="00234F53" w:rsidRDefault="009E0A24" w:rsidP="00C351CB">
            <w:pPr>
              <w:spacing w:beforeLines="60" w:after="60"/>
              <w:rPr>
                <w:rFonts w:cs="Times New Roman"/>
                <w:color w:val="000000"/>
                <w:sz w:val="20"/>
                <w:szCs w:val="20"/>
              </w:rPr>
            </w:pPr>
            <w:r w:rsidRPr="00234F53">
              <w:rPr>
                <w:sz w:val="20"/>
                <w:szCs w:val="20"/>
              </w:rPr>
              <w:t>Εξετάζεται αν, για την υποβολή της πρότασης, ακολουθήθηκε η προβλεπόμενη διαδικασία, αν τα τυποποιημένα έντυπα είναι συμπληρωμένα και έχουν επισυναφθεί όλα τα συνοδευτικά έγγραφα σύμφωνα με τα αναφερόμενα στη σχετική πρόσκληση και ειδικότερα:</w:t>
            </w:r>
          </w:p>
        </w:tc>
        <w:tc>
          <w:tcPr>
            <w:tcW w:w="2090" w:type="dxa"/>
            <w:vAlign w:val="center"/>
          </w:tcPr>
          <w:p w:rsidR="009E0A24" w:rsidRPr="005F04A3" w:rsidRDefault="009E0A24" w:rsidP="00C351CB">
            <w:pPr>
              <w:spacing w:beforeLines="60" w:after="60"/>
              <w:jc w:val="center"/>
              <w:rPr>
                <w:rFonts w:cs="Times New Roman"/>
                <w:color w:val="000000"/>
              </w:rPr>
            </w:pPr>
          </w:p>
        </w:tc>
        <w:tc>
          <w:tcPr>
            <w:tcW w:w="1219" w:type="dxa"/>
            <w:vAlign w:val="center"/>
          </w:tcPr>
          <w:p w:rsidR="009E0A24" w:rsidRPr="005F04A3" w:rsidRDefault="009E0A24" w:rsidP="00C351CB">
            <w:pPr>
              <w:spacing w:beforeLines="60" w:after="60"/>
              <w:jc w:val="center"/>
              <w:rPr>
                <w:rFonts w:cs="Times New Roman"/>
                <w:color w:val="000000"/>
              </w:rPr>
            </w:pPr>
            <w:r w:rsidRPr="005F04A3">
              <w:rPr>
                <w:rFonts w:cs="Times New Roman"/>
                <w:color w:val="000000"/>
              </w:rPr>
              <w:t> </w:t>
            </w:r>
          </w:p>
        </w:tc>
      </w:tr>
      <w:tr w:rsidR="009E0A24" w:rsidRPr="005F04A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rPr>
        <w:tc>
          <w:tcPr>
            <w:tcW w:w="427" w:type="dxa"/>
            <w:vMerge/>
            <w:vAlign w:val="center"/>
          </w:tcPr>
          <w:p w:rsidR="009E0A24" w:rsidRPr="005F04A3" w:rsidRDefault="009E0A24" w:rsidP="00C351CB">
            <w:pPr>
              <w:spacing w:beforeLines="60" w:after="60"/>
              <w:jc w:val="center"/>
              <w:rPr>
                <w:rFonts w:cs="Times New Roman"/>
                <w:color w:val="000000"/>
              </w:rPr>
            </w:pPr>
          </w:p>
        </w:tc>
        <w:tc>
          <w:tcPr>
            <w:tcW w:w="2896" w:type="dxa"/>
            <w:vMerge/>
            <w:vAlign w:val="center"/>
          </w:tcPr>
          <w:p w:rsidR="009E0A24" w:rsidRPr="005F04A3" w:rsidRDefault="009E0A24" w:rsidP="00C351CB">
            <w:pPr>
              <w:spacing w:beforeLines="60" w:after="60"/>
              <w:jc w:val="left"/>
              <w:rPr>
                <w:rFonts w:cs="Times New Roman"/>
                <w:b/>
                <w:bCs/>
                <w:color w:val="000000"/>
              </w:rPr>
            </w:pPr>
          </w:p>
        </w:tc>
        <w:tc>
          <w:tcPr>
            <w:tcW w:w="4510" w:type="dxa"/>
            <w:vAlign w:val="center"/>
          </w:tcPr>
          <w:p w:rsidR="009E0A24" w:rsidRPr="00780F65" w:rsidRDefault="009E0A24" w:rsidP="00C351CB">
            <w:pPr>
              <w:pStyle w:val="20"/>
              <w:numPr>
                <w:ilvl w:val="0"/>
                <w:numId w:val="31"/>
              </w:numPr>
              <w:tabs>
                <w:tab w:val="num" w:pos="720"/>
              </w:tabs>
              <w:spacing w:beforeLines="60" w:after="60"/>
              <w:jc w:val="left"/>
              <w:rPr>
                <w:rFonts w:cs="Times New Roman"/>
                <w:color w:val="000000"/>
              </w:rPr>
            </w:pPr>
            <w:r w:rsidRPr="00780F65">
              <w:rPr>
                <w:color w:val="000000"/>
              </w:rPr>
              <w:t>Αίτηση</w:t>
            </w:r>
          </w:p>
        </w:tc>
        <w:tc>
          <w:tcPr>
            <w:tcW w:w="3850" w:type="dxa"/>
          </w:tcPr>
          <w:p w:rsidR="009E0A24" w:rsidRPr="00C351CB" w:rsidRDefault="009E0A24" w:rsidP="00044B8D">
            <w:pPr>
              <w:pStyle w:val="ListBullet"/>
              <w:numPr>
                <w:ilvl w:val="0"/>
                <w:numId w:val="0"/>
              </w:numPr>
            </w:pPr>
            <w:r w:rsidRPr="00C351CB">
              <w:t>Η αίτηση χρηματοδότησης πράξης, υπογεγραμμένη από το νόμιμο εκπρόσωπο του φορέα</w:t>
            </w:r>
          </w:p>
        </w:tc>
        <w:tc>
          <w:tcPr>
            <w:tcW w:w="2090" w:type="dxa"/>
            <w:vAlign w:val="center"/>
          </w:tcPr>
          <w:p w:rsidR="009E0A24" w:rsidRPr="00586FF8" w:rsidRDefault="009E0A24" w:rsidP="00C351CB">
            <w:pPr>
              <w:spacing w:beforeLines="60" w:after="60"/>
              <w:jc w:val="center"/>
              <w:rPr>
                <w:color w:val="000000"/>
                <w:sz w:val="20"/>
                <w:szCs w:val="20"/>
              </w:rPr>
            </w:pPr>
            <w:r w:rsidRPr="00586FF8">
              <w:rPr>
                <w:color w:val="000000"/>
                <w:sz w:val="20"/>
                <w:szCs w:val="20"/>
              </w:rPr>
              <w:t xml:space="preserve">ναι/όχι </w:t>
            </w:r>
          </w:p>
        </w:tc>
        <w:tc>
          <w:tcPr>
            <w:tcW w:w="1219" w:type="dxa"/>
            <w:noWrap/>
            <w:vAlign w:val="center"/>
          </w:tcPr>
          <w:p w:rsidR="009E0A24" w:rsidRPr="005F04A3" w:rsidRDefault="009E0A24" w:rsidP="00C351CB">
            <w:pPr>
              <w:spacing w:beforeLines="60" w:after="60"/>
              <w:jc w:val="center"/>
              <w:rPr>
                <w:rFonts w:cs="Times New Roman"/>
                <w:color w:val="000000"/>
              </w:rPr>
            </w:pPr>
            <w:r w:rsidRPr="005F04A3">
              <w:rPr>
                <w:rFonts w:cs="Times New Roman"/>
                <w:color w:val="000000"/>
              </w:rPr>
              <w:t> </w:t>
            </w:r>
          </w:p>
        </w:tc>
      </w:tr>
      <w:tr w:rsidR="009E0A24" w:rsidRPr="005F04A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rPr>
        <w:tc>
          <w:tcPr>
            <w:tcW w:w="427" w:type="dxa"/>
            <w:vMerge/>
            <w:vAlign w:val="center"/>
          </w:tcPr>
          <w:p w:rsidR="009E0A24" w:rsidRPr="005F04A3" w:rsidRDefault="009E0A24" w:rsidP="00C351CB">
            <w:pPr>
              <w:spacing w:beforeLines="60" w:after="60"/>
              <w:jc w:val="center"/>
              <w:rPr>
                <w:rFonts w:cs="Times New Roman"/>
                <w:color w:val="000000"/>
              </w:rPr>
            </w:pPr>
          </w:p>
        </w:tc>
        <w:tc>
          <w:tcPr>
            <w:tcW w:w="2896" w:type="dxa"/>
            <w:vMerge/>
            <w:vAlign w:val="center"/>
          </w:tcPr>
          <w:p w:rsidR="009E0A24" w:rsidRPr="005F04A3" w:rsidRDefault="009E0A24" w:rsidP="00C351CB">
            <w:pPr>
              <w:spacing w:beforeLines="60" w:after="60"/>
              <w:jc w:val="left"/>
              <w:rPr>
                <w:rFonts w:cs="Times New Roman"/>
                <w:b/>
                <w:bCs/>
                <w:color w:val="000000"/>
              </w:rPr>
            </w:pPr>
          </w:p>
        </w:tc>
        <w:tc>
          <w:tcPr>
            <w:tcW w:w="4510" w:type="dxa"/>
            <w:vAlign w:val="center"/>
          </w:tcPr>
          <w:p w:rsidR="009E0A24" w:rsidRPr="00780F65" w:rsidRDefault="009E0A24" w:rsidP="00C351CB">
            <w:pPr>
              <w:pStyle w:val="20"/>
              <w:numPr>
                <w:ilvl w:val="0"/>
                <w:numId w:val="31"/>
              </w:numPr>
              <w:tabs>
                <w:tab w:val="num" w:pos="720"/>
              </w:tabs>
              <w:spacing w:beforeLines="60" w:after="60"/>
              <w:jc w:val="left"/>
              <w:rPr>
                <w:rFonts w:cs="Times New Roman"/>
                <w:color w:val="000000"/>
              </w:rPr>
            </w:pPr>
            <w:r w:rsidRPr="00780F65">
              <w:rPr>
                <w:color w:val="000000"/>
              </w:rPr>
              <w:t xml:space="preserve">Τεχνικό Δελτίο </w:t>
            </w:r>
          </w:p>
        </w:tc>
        <w:tc>
          <w:tcPr>
            <w:tcW w:w="3850" w:type="dxa"/>
          </w:tcPr>
          <w:p w:rsidR="009E0A24" w:rsidRPr="00234F53" w:rsidRDefault="009E0A24" w:rsidP="00C351CB">
            <w:pPr>
              <w:spacing w:beforeLines="60" w:after="60"/>
              <w:rPr>
                <w:rFonts w:cs="Times New Roman"/>
                <w:color w:val="000000"/>
                <w:sz w:val="20"/>
                <w:szCs w:val="20"/>
              </w:rPr>
            </w:pPr>
            <w:r>
              <w:rPr>
                <w:color w:val="000000"/>
                <w:sz w:val="20"/>
                <w:szCs w:val="20"/>
              </w:rPr>
              <w:t>Τεχνικό Δελτίο πράξης πλήρως  συμπληρωμένο και υπογεγραμμένο</w:t>
            </w:r>
          </w:p>
        </w:tc>
        <w:tc>
          <w:tcPr>
            <w:tcW w:w="2090" w:type="dxa"/>
            <w:vAlign w:val="center"/>
          </w:tcPr>
          <w:p w:rsidR="009E0A24" w:rsidRPr="00586FF8" w:rsidRDefault="009E0A24" w:rsidP="00C351CB">
            <w:pPr>
              <w:spacing w:beforeLines="60" w:after="60"/>
              <w:jc w:val="center"/>
              <w:rPr>
                <w:color w:val="000000"/>
                <w:sz w:val="20"/>
                <w:szCs w:val="20"/>
              </w:rPr>
            </w:pPr>
            <w:r w:rsidRPr="00586FF8">
              <w:rPr>
                <w:color w:val="000000"/>
                <w:sz w:val="20"/>
                <w:szCs w:val="20"/>
              </w:rPr>
              <w:t xml:space="preserve">ναι/όχι </w:t>
            </w:r>
          </w:p>
        </w:tc>
        <w:tc>
          <w:tcPr>
            <w:tcW w:w="1219" w:type="dxa"/>
            <w:noWrap/>
            <w:vAlign w:val="center"/>
          </w:tcPr>
          <w:p w:rsidR="009E0A24" w:rsidRPr="005F04A3" w:rsidRDefault="009E0A24" w:rsidP="00C351CB">
            <w:pPr>
              <w:spacing w:beforeLines="60" w:after="60"/>
              <w:jc w:val="center"/>
              <w:rPr>
                <w:rFonts w:cs="Times New Roman"/>
                <w:color w:val="000000"/>
              </w:rPr>
            </w:pPr>
            <w:r w:rsidRPr="005F04A3">
              <w:rPr>
                <w:rFonts w:cs="Times New Roman"/>
                <w:color w:val="000000"/>
              </w:rPr>
              <w:t> </w:t>
            </w:r>
          </w:p>
        </w:tc>
      </w:tr>
      <w:tr w:rsidR="009E0A24" w:rsidRPr="005F04A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18"/>
        </w:trPr>
        <w:tc>
          <w:tcPr>
            <w:tcW w:w="427" w:type="dxa"/>
            <w:vMerge/>
            <w:vAlign w:val="center"/>
          </w:tcPr>
          <w:p w:rsidR="009E0A24" w:rsidRPr="005F04A3" w:rsidRDefault="009E0A24" w:rsidP="00C351CB">
            <w:pPr>
              <w:spacing w:beforeLines="60" w:after="60"/>
              <w:jc w:val="center"/>
              <w:rPr>
                <w:rFonts w:cs="Times New Roman"/>
                <w:color w:val="000000"/>
              </w:rPr>
            </w:pPr>
          </w:p>
        </w:tc>
        <w:tc>
          <w:tcPr>
            <w:tcW w:w="2896" w:type="dxa"/>
            <w:vMerge/>
            <w:vAlign w:val="center"/>
          </w:tcPr>
          <w:p w:rsidR="009E0A24" w:rsidRPr="005F04A3" w:rsidRDefault="009E0A24" w:rsidP="00C351CB">
            <w:pPr>
              <w:spacing w:beforeLines="60" w:after="60"/>
              <w:jc w:val="left"/>
              <w:rPr>
                <w:rFonts w:cs="Times New Roman"/>
                <w:b/>
                <w:bCs/>
                <w:color w:val="000000"/>
              </w:rPr>
            </w:pPr>
          </w:p>
        </w:tc>
        <w:tc>
          <w:tcPr>
            <w:tcW w:w="4510" w:type="dxa"/>
            <w:vAlign w:val="center"/>
          </w:tcPr>
          <w:p w:rsidR="009E0A24" w:rsidRPr="00780F65" w:rsidRDefault="009E0A24" w:rsidP="00C351CB">
            <w:pPr>
              <w:pStyle w:val="20"/>
              <w:numPr>
                <w:ilvl w:val="0"/>
                <w:numId w:val="31"/>
              </w:numPr>
              <w:tabs>
                <w:tab w:val="num" w:pos="720"/>
              </w:tabs>
              <w:spacing w:beforeLines="60" w:after="60"/>
              <w:jc w:val="left"/>
              <w:rPr>
                <w:rFonts w:cs="Times New Roman"/>
                <w:color w:val="000000"/>
              </w:rPr>
            </w:pPr>
            <w:r w:rsidRPr="00780F65">
              <w:rPr>
                <w:color w:val="000000"/>
              </w:rPr>
              <w:t>Λοιπά στοιχεία που προσδιορίζονται στην πρόσκληση</w:t>
            </w:r>
          </w:p>
        </w:tc>
        <w:tc>
          <w:tcPr>
            <w:tcW w:w="3850" w:type="dxa"/>
          </w:tcPr>
          <w:p w:rsidR="009E0A24" w:rsidRPr="00F520F0" w:rsidRDefault="009E0A24" w:rsidP="00C351CB">
            <w:pPr>
              <w:spacing w:beforeLines="60" w:after="60"/>
              <w:rPr>
                <w:rFonts w:cs="Times New Roman"/>
                <w:color w:val="000000"/>
                <w:sz w:val="20"/>
                <w:szCs w:val="20"/>
              </w:rPr>
            </w:pPr>
            <w:r w:rsidRPr="005D4C13">
              <w:rPr>
                <w:color w:val="000000"/>
                <w:sz w:val="20"/>
                <w:szCs w:val="20"/>
              </w:rPr>
              <w:t>Λοιπά στοιχεία που προσδιορίζονται στην εκάστοτε πρόσκληση από τη ΔΑ (π.χ. μελέτες, διοικητικές πράξεις, υπολογισμός των καθαρών εσόδων για Πράξεις των Προγραμμάτων του ΕΣΠΑ 2014-2020 κλπ).</w:t>
            </w:r>
          </w:p>
        </w:tc>
        <w:tc>
          <w:tcPr>
            <w:tcW w:w="2090" w:type="dxa"/>
            <w:vAlign w:val="center"/>
          </w:tcPr>
          <w:p w:rsidR="009E0A24" w:rsidRPr="00586FF8" w:rsidRDefault="009E0A24" w:rsidP="00C351CB">
            <w:pPr>
              <w:spacing w:beforeLines="60" w:after="60"/>
              <w:jc w:val="center"/>
              <w:rPr>
                <w:color w:val="000000"/>
                <w:sz w:val="20"/>
                <w:szCs w:val="20"/>
              </w:rPr>
            </w:pPr>
            <w:r w:rsidRPr="00586FF8">
              <w:rPr>
                <w:color w:val="000000"/>
                <w:sz w:val="20"/>
                <w:szCs w:val="20"/>
              </w:rPr>
              <w:t xml:space="preserve">ναι/όχι </w:t>
            </w:r>
          </w:p>
        </w:tc>
        <w:tc>
          <w:tcPr>
            <w:tcW w:w="1219" w:type="dxa"/>
            <w:noWrap/>
            <w:vAlign w:val="center"/>
          </w:tcPr>
          <w:p w:rsidR="009E0A24" w:rsidRPr="005F04A3" w:rsidRDefault="009E0A24" w:rsidP="00C351CB">
            <w:pPr>
              <w:spacing w:beforeLines="60" w:after="60"/>
              <w:jc w:val="center"/>
              <w:rPr>
                <w:rFonts w:cs="Times New Roman"/>
                <w:color w:val="000000"/>
              </w:rPr>
            </w:pPr>
            <w:r w:rsidRPr="005F04A3">
              <w:rPr>
                <w:rFonts w:cs="Times New Roman"/>
                <w:color w:val="000000"/>
              </w:rPr>
              <w:t> </w:t>
            </w:r>
          </w:p>
        </w:tc>
      </w:tr>
      <w:tr w:rsidR="009E0A24" w:rsidRPr="005F04A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rPr>
        <w:tc>
          <w:tcPr>
            <w:tcW w:w="427" w:type="dxa"/>
            <w:noWrap/>
            <w:vAlign w:val="center"/>
          </w:tcPr>
          <w:p w:rsidR="009E0A24" w:rsidRPr="005F04A3" w:rsidRDefault="009E0A24" w:rsidP="00C351CB">
            <w:pPr>
              <w:spacing w:beforeLines="60" w:after="60"/>
              <w:jc w:val="center"/>
              <w:rPr>
                <w:color w:val="000000"/>
              </w:rPr>
            </w:pPr>
            <w:r w:rsidRPr="005F04A3">
              <w:rPr>
                <w:color w:val="000000"/>
              </w:rPr>
              <w:t>4</w:t>
            </w:r>
          </w:p>
        </w:tc>
        <w:tc>
          <w:tcPr>
            <w:tcW w:w="2896" w:type="dxa"/>
            <w:vMerge/>
            <w:vAlign w:val="center"/>
          </w:tcPr>
          <w:p w:rsidR="009E0A24" w:rsidRPr="005F04A3" w:rsidRDefault="009E0A24" w:rsidP="00C351CB">
            <w:pPr>
              <w:spacing w:beforeLines="60" w:after="60"/>
              <w:jc w:val="left"/>
              <w:rPr>
                <w:rFonts w:cs="Times New Roman"/>
                <w:b/>
                <w:bCs/>
                <w:color w:val="000000"/>
              </w:rPr>
            </w:pPr>
          </w:p>
        </w:tc>
        <w:tc>
          <w:tcPr>
            <w:tcW w:w="4510" w:type="dxa"/>
            <w:vAlign w:val="center"/>
          </w:tcPr>
          <w:p w:rsidR="009E0A24" w:rsidRPr="005F04A3" w:rsidRDefault="009E0A24" w:rsidP="00C351CB">
            <w:pPr>
              <w:spacing w:beforeLines="60" w:after="60"/>
              <w:jc w:val="left"/>
              <w:rPr>
                <w:rFonts w:cs="Times New Roman"/>
                <w:color w:val="000000"/>
              </w:rPr>
            </w:pPr>
            <w:r w:rsidRPr="005F04A3">
              <w:rPr>
                <w:color w:val="000000"/>
              </w:rPr>
              <w:t xml:space="preserve">Περίοδος υλοποίησης </w:t>
            </w:r>
            <w:r>
              <w:rPr>
                <w:color w:val="000000"/>
              </w:rPr>
              <w:t>εντός περιόδου επιλεξιμότητας ΠΠ και Πρόσκλησης</w:t>
            </w:r>
          </w:p>
        </w:tc>
        <w:tc>
          <w:tcPr>
            <w:tcW w:w="3850" w:type="dxa"/>
          </w:tcPr>
          <w:p w:rsidR="009E0A24" w:rsidRPr="00C351CB" w:rsidRDefault="009E0A24" w:rsidP="00044B8D">
            <w:pPr>
              <w:pStyle w:val="ListBullet"/>
              <w:numPr>
                <w:ilvl w:val="0"/>
                <w:numId w:val="0"/>
              </w:numPr>
            </w:pPr>
            <w:r w:rsidRPr="00C351CB">
              <w:t>Εξετάζεται εάν η περίοδος υλοποίησης της προτεινόμενης προς συγχρηματοδότηση πράξης εμπίπτει εντός της περιόδου επιλεξιμότητας του προγράμματος, και όπως ορίζεται στην πρόσκληση.</w:t>
            </w:r>
          </w:p>
        </w:tc>
        <w:tc>
          <w:tcPr>
            <w:tcW w:w="2090" w:type="dxa"/>
            <w:vAlign w:val="center"/>
          </w:tcPr>
          <w:p w:rsidR="009E0A24" w:rsidRPr="00586FF8" w:rsidRDefault="009E0A24" w:rsidP="00C351CB">
            <w:pPr>
              <w:spacing w:beforeLines="60" w:after="60"/>
              <w:jc w:val="center"/>
              <w:rPr>
                <w:color w:val="000000"/>
                <w:sz w:val="20"/>
                <w:szCs w:val="20"/>
              </w:rPr>
            </w:pPr>
            <w:r w:rsidRPr="00586FF8">
              <w:rPr>
                <w:color w:val="000000"/>
                <w:sz w:val="20"/>
                <w:szCs w:val="20"/>
              </w:rPr>
              <w:t xml:space="preserve">ναι/όχι </w:t>
            </w:r>
          </w:p>
        </w:tc>
        <w:tc>
          <w:tcPr>
            <w:tcW w:w="1219" w:type="dxa"/>
            <w:noWrap/>
            <w:vAlign w:val="center"/>
          </w:tcPr>
          <w:p w:rsidR="009E0A24" w:rsidRPr="005F04A3" w:rsidRDefault="009E0A24" w:rsidP="00C351CB">
            <w:pPr>
              <w:spacing w:beforeLines="60" w:after="60"/>
              <w:jc w:val="center"/>
              <w:rPr>
                <w:rFonts w:cs="Times New Roman"/>
                <w:color w:val="000000"/>
              </w:rPr>
            </w:pPr>
            <w:r w:rsidRPr="005F04A3">
              <w:rPr>
                <w:rFonts w:cs="Times New Roman"/>
                <w:color w:val="000000"/>
              </w:rPr>
              <w:t> </w:t>
            </w:r>
          </w:p>
        </w:tc>
      </w:tr>
      <w:tr w:rsidR="009E0A24" w:rsidRPr="005F04A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76"/>
        </w:trPr>
        <w:tc>
          <w:tcPr>
            <w:tcW w:w="427" w:type="dxa"/>
            <w:noWrap/>
            <w:vAlign w:val="center"/>
          </w:tcPr>
          <w:p w:rsidR="009E0A24" w:rsidRPr="005F04A3" w:rsidRDefault="009E0A24" w:rsidP="00C351CB">
            <w:pPr>
              <w:spacing w:beforeLines="60" w:after="60"/>
              <w:jc w:val="center"/>
              <w:rPr>
                <w:color w:val="000000"/>
              </w:rPr>
            </w:pPr>
            <w:r w:rsidRPr="005F04A3">
              <w:rPr>
                <w:color w:val="000000"/>
              </w:rPr>
              <w:t>5</w:t>
            </w:r>
          </w:p>
        </w:tc>
        <w:tc>
          <w:tcPr>
            <w:tcW w:w="2896" w:type="dxa"/>
            <w:vMerge/>
            <w:vAlign w:val="center"/>
          </w:tcPr>
          <w:p w:rsidR="009E0A24" w:rsidRPr="005F04A3" w:rsidRDefault="009E0A24" w:rsidP="00C351CB">
            <w:pPr>
              <w:spacing w:beforeLines="60" w:after="60"/>
              <w:jc w:val="left"/>
              <w:rPr>
                <w:rFonts w:cs="Times New Roman"/>
                <w:b/>
                <w:bCs/>
                <w:color w:val="000000"/>
              </w:rPr>
            </w:pPr>
          </w:p>
        </w:tc>
        <w:tc>
          <w:tcPr>
            <w:tcW w:w="4510" w:type="dxa"/>
            <w:vAlign w:val="center"/>
          </w:tcPr>
          <w:p w:rsidR="009E0A24" w:rsidRPr="005F04A3" w:rsidRDefault="009E0A24" w:rsidP="00C351CB">
            <w:pPr>
              <w:spacing w:beforeLines="60" w:after="60"/>
              <w:jc w:val="left"/>
              <w:rPr>
                <w:color w:val="000000"/>
              </w:rPr>
            </w:pPr>
            <w:r>
              <w:rPr>
                <w:color w:val="000000"/>
              </w:rPr>
              <w:t>Μη π</w:t>
            </w:r>
            <w:r w:rsidRPr="005F04A3">
              <w:rPr>
                <w:color w:val="000000"/>
              </w:rPr>
              <w:t xml:space="preserve">εραίωση φυσικού αντικειμένου </w:t>
            </w:r>
          </w:p>
        </w:tc>
        <w:tc>
          <w:tcPr>
            <w:tcW w:w="3850" w:type="dxa"/>
          </w:tcPr>
          <w:p w:rsidR="009E0A24" w:rsidRPr="00C351CB" w:rsidRDefault="009E0A24" w:rsidP="00044B8D">
            <w:pPr>
              <w:pStyle w:val="ListBullet"/>
              <w:numPr>
                <w:ilvl w:val="0"/>
                <w:numId w:val="0"/>
              </w:numPr>
            </w:pPr>
            <w:r w:rsidRPr="00C351CB">
              <w:t xml:space="preserve">Βεβαιώνεται </w:t>
            </w:r>
            <w:r w:rsidRPr="00C351CB">
              <w:rPr>
                <w:color w:val="000000"/>
              </w:rPr>
              <w:t xml:space="preserve">με έγγραφο του Δικαιούχου </w:t>
            </w:r>
            <w:r w:rsidRPr="00C351CB">
              <w:t xml:space="preserve">ότι δεν έχει περαιωθεί το φυσικό αντικείμενο της προτεινόμενης πράξης μέχρι την ημερομηνία που ο δυνητικός δικαιούχος υπέβαλε την αίτηση χρηματοδότησης, </w:t>
            </w:r>
            <w:r w:rsidRPr="00C351CB">
              <w:rPr>
                <w:color w:val="000000"/>
              </w:rPr>
              <w:t>όπως περιλαμβάνεται στα συνημμένα αρχεία της πρόσκλησης</w:t>
            </w:r>
            <w:r w:rsidRPr="00C351CB">
              <w:t xml:space="preserve"> </w:t>
            </w:r>
          </w:p>
        </w:tc>
        <w:tc>
          <w:tcPr>
            <w:tcW w:w="2090" w:type="dxa"/>
            <w:vAlign w:val="center"/>
          </w:tcPr>
          <w:p w:rsidR="009E0A24" w:rsidRPr="00586FF8" w:rsidRDefault="009E0A24" w:rsidP="00C351CB">
            <w:pPr>
              <w:spacing w:beforeLines="60" w:after="60"/>
              <w:jc w:val="center"/>
              <w:rPr>
                <w:color w:val="000000"/>
                <w:sz w:val="20"/>
                <w:szCs w:val="20"/>
              </w:rPr>
            </w:pPr>
            <w:r w:rsidRPr="00586FF8">
              <w:rPr>
                <w:color w:val="000000"/>
                <w:sz w:val="20"/>
                <w:szCs w:val="20"/>
              </w:rPr>
              <w:t xml:space="preserve">ναι/όχι </w:t>
            </w:r>
          </w:p>
        </w:tc>
        <w:tc>
          <w:tcPr>
            <w:tcW w:w="1219" w:type="dxa"/>
            <w:noWrap/>
            <w:vAlign w:val="center"/>
          </w:tcPr>
          <w:p w:rsidR="009E0A24" w:rsidRPr="005F04A3" w:rsidRDefault="009E0A24" w:rsidP="00C351CB">
            <w:pPr>
              <w:spacing w:beforeLines="60" w:after="60"/>
              <w:jc w:val="center"/>
              <w:rPr>
                <w:rFonts w:cs="Times New Roman"/>
                <w:color w:val="000000"/>
              </w:rPr>
            </w:pPr>
            <w:r w:rsidRPr="005F04A3">
              <w:rPr>
                <w:rFonts w:cs="Times New Roman"/>
                <w:color w:val="000000"/>
              </w:rPr>
              <w:t> </w:t>
            </w:r>
          </w:p>
        </w:tc>
      </w:tr>
      <w:tr w:rsidR="009E0A24" w:rsidRPr="005F04A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900"/>
        </w:trPr>
        <w:tc>
          <w:tcPr>
            <w:tcW w:w="427" w:type="dxa"/>
            <w:noWrap/>
            <w:vAlign w:val="center"/>
          </w:tcPr>
          <w:p w:rsidR="009E0A24" w:rsidRPr="005F04A3" w:rsidRDefault="009E0A24" w:rsidP="00C351CB">
            <w:pPr>
              <w:spacing w:beforeLines="60" w:after="60"/>
              <w:jc w:val="center"/>
              <w:rPr>
                <w:color w:val="000000"/>
              </w:rPr>
            </w:pPr>
            <w:r w:rsidRPr="005F04A3">
              <w:rPr>
                <w:color w:val="000000"/>
              </w:rPr>
              <w:t>6</w:t>
            </w:r>
          </w:p>
        </w:tc>
        <w:tc>
          <w:tcPr>
            <w:tcW w:w="2896" w:type="dxa"/>
            <w:vMerge/>
            <w:vAlign w:val="center"/>
          </w:tcPr>
          <w:p w:rsidR="009E0A24" w:rsidRPr="005F04A3" w:rsidRDefault="009E0A24" w:rsidP="00C351CB">
            <w:pPr>
              <w:spacing w:beforeLines="60" w:after="60"/>
              <w:jc w:val="left"/>
              <w:rPr>
                <w:rFonts w:cs="Times New Roman"/>
                <w:b/>
                <w:bCs/>
                <w:color w:val="000000"/>
              </w:rPr>
            </w:pPr>
          </w:p>
        </w:tc>
        <w:tc>
          <w:tcPr>
            <w:tcW w:w="4510" w:type="dxa"/>
            <w:vAlign w:val="center"/>
          </w:tcPr>
          <w:p w:rsidR="009E0A24" w:rsidRPr="00C351CB" w:rsidRDefault="009E0A24" w:rsidP="00B91A4A">
            <w:pPr>
              <w:pStyle w:val="ListBullet"/>
              <w:numPr>
                <w:ilvl w:val="0"/>
                <w:numId w:val="0"/>
              </w:numPr>
              <w:spacing w:before="200" w:after="200"/>
              <w:ind w:left="-43"/>
              <w:jc w:val="left"/>
              <w:rPr>
                <w:rFonts w:cs="Times New Roman"/>
                <w:sz w:val="22"/>
                <w:szCs w:val="22"/>
              </w:rPr>
            </w:pPr>
            <w:r w:rsidRPr="00C351CB">
              <w:rPr>
                <w:sz w:val="22"/>
                <w:szCs w:val="22"/>
              </w:rPr>
              <w:t xml:space="preserve">Η προτεινόμενη πράξη δεν περιλαμβάνει τμήμα επένδυσης σε υποδομή ή παραγωγική επένδυση η οποία έπαυσε ή μετεγκαταστάθηκε εκτός της περιοχής </w:t>
            </w:r>
            <w:r w:rsidRPr="00C351CB">
              <w:rPr>
                <w:color w:val="000000"/>
                <w:sz w:val="22"/>
                <w:szCs w:val="22"/>
              </w:rPr>
              <w:t>του προγράμματος εντός πέντε ετών από την τελική πληρωμή στον δικαιούχο ή εντός της προθεσμίας που οριζόταν στους κανόνες περί κρατικών ενισχύσεων·(σύμφωνα με το άρθρο 71 του Καν. 1303/2013)</w:t>
            </w:r>
          </w:p>
        </w:tc>
        <w:tc>
          <w:tcPr>
            <w:tcW w:w="3850" w:type="dxa"/>
            <w:vAlign w:val="center"/>
          </w:tcPr>
          <w:p w:rsidR="009E0A24" w:rsidRPr="00234F53" w:rsidRDefault="009E0A24" w:rsidP="00C351CB">
            <w:pPr>
              <w:spacing w:beforeLines="60" w:after="60"/>
              <w:jc w:val="left"/>
              <w:rPr>
                <w:rFonts w:cs="Times New Roman"/>
                <w:color w:val="000000"/>
                <w:sz w:val="20"/>
                <w:szCs w:val="20"/>
              </w:rPr>
            </w:pPr>
            <w:r>
              <w:rPr>
                <w:color w:val="000000"/>
                <w:sz w:val="20"/>
                <w:szCs w:val="20"/>
              </w:rPr>
              <w:t>Βεβαιώνεται  με έγγραφο του Δικαιούχου , το οποίο περιλαμβάνεται στα συνημμένα αρχεία της πρόσκλησης</w:t>
            </w:r>
          </w:p>
        </w:tc>
        <w:tc>
          <w:tcPr>
            <w:tcW w:w="2090" w:type="dxa"/>
            <w:vAlign w:val="center"/>
          </w:tcPr>
          <w:p w:rsidR="009E0A24" w:rsidRPr="00586FF8" w:rsidRDefault="009E0A24" w:rsidP="00C351CB">
            <w:pPr>
              <w:spacing w:beforeLines="60" w:after="60"/>
              <w:jc w:val="center"/>
              <w:rPr>
                <w:color w:val="000000"/>
                <w:sz w:val="20"/>
                <w:szCs w:val="20"/>
              </w:rPr>
            </w:pPr>
            <w:r w:rsidRPr="00586FF8">
              <w:rPr>
                <w:color w:val="000000"/>
                <w:sz w:val="20"/>
                <w:szCs w:val="20"/>
              </w:rPr>
              <w:t xml:space="preserve">ναι/όχι </w:t>
            </w:r>
          </w:p>
        </w:tc>
        <w:tc>
          <w:tcPr>
            <w:tcW w:w="1219" w:type="dxa"/>
            <w:noWrap/>
            <w:vAlign w:val="center"/>
          </w:tcPr>
          <w:p w:rsidR="009E0A24" w:rsidRPr="005F04A3" w:rsidRDefault="009E0A24" w:rsidP="00C351CB">
            <w:pPr>
              <w:spacing w:beforeLines="60" w:after="60"/>
              <w:jc w:val="center"/>
              <w:rPr>
                <w:rFonts w:cs="Times New Roman"/>
                <w:color w:val="000000"/>
              </w:rPr>
            </w:pPr>
            <w:r w:rsidRPr="005F04A3">
              <w:rPr>
                <w:rFonts w:cs="Times New Roman"/>
                <w:color w:val="000000"/>
              </w:rPr>
              <w:t> </w:t>
            </w:r>
          </w:p>
        </w:tc>
      </w:tr>
      <w:tr w:rsidR="009E0A24" w:rsidRPr="005F04A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900"/>
        </w:trPr>
        <w:tc>
          <w:tcPr>
            <w:tcW w:w="427" w:type="dxa"/>
            <w:noWrap/>
            <w:vAlign w:val="center"/>
          </w:tcPr>
          <w:p w:rsidR="009E0A24" w:rsidRPr="005F04A3" w:rsidRDefault="009E0A24" w:rsidP="00C351CB">
            <w:pPr>
              <w:spacing w:beforeLines="60" w:after="60"/>
              <w:jc w:val="center"/>
              <w:rPr>
                <w:color w:val="000000"/>
              </w:rPr>
            </w:pPr>
            <w:r w:rsidRPr="005F04A3">
              <w:rPr>
                <w:color w:val="000000"/>
              </w:rPr>
              <w:t>7</w:t>
            </w:r>
          </w:p>
        </w:tc>
        <w:tc>
          <w:tcPr>
            <w:tcW w:w="2896" w:type="dxa"/>
            <w:vMerge/>
            <w:vAlign w:val="center"/>
          </w:tcPr>
          <w:p w:rsidR="009E0A24" w:rsidRPr="005F04A3" w:rsidRDefault="009E0A24" w:rsidP="00C351CB">
            <w:pPr>
              <w:spacing w:beforeLines="60" w:after="60"/>
              <w:jc w:val="left"/>
              <w:rPr>
                <w:rFonts w:cs="Times New Roman"/>
                <w:b/>
                <w:bCs/>
                <w:color w:val="000000"/>
              </w:rPr>
            </w:pPr>
          </w:p>
        </w:tc>
        <w:tc>
          <w:tcPr>
            <w:tcW w:w="4510" w:type="dxa"/>
            <w:vAlign w:val="center"/>
          </w:tcPr>
          <w:p w:rsidR="009E0A24" w:rsidRPr="00F520F0" w:rsidRDefault="009E0A24" w:rsidP="00C351CB">
            <w:pPr>
              <w:spacing w:beforeLines="60" w:after="60"/>
              <w:jc w:val="left"/>
              <w:rPr>
                <w:rFonts w:cs="Times New Roman"/>
                <w:color w:val="000000"/>
              </w:rPr>
            </w:pPr>
            <w:r w:rsidRPr="005F04A3">
              <w:rPr>
                <w:color w:val="000000"/>
              </w:rPr>
              <w:t xml:space="preserve">Πράξη η οποία εμπίπτει </w:t>
            </w:r>
            <w:r w:rsidRPr="00C11964">
              <w:rPr>
                <w:color w:val="000000"/>
              </w:rPr>
              <w:t>στους Θεματικούς Στόχους, τις Επενδυτικές Προτεραιότητες και Ειδικούς στόχους ή/ και στα πεδία παρέμβασης/ δράσεις</w:t>
            </w:r>
            <w:r>
              <w:rPr>
                <w:color w:val="000000"/>
              </w:rPr>
              <w:t xml:space="preserve"> της  πρόσκλησης</w:t>
            </w:r>
          </w:p>
        </w:tc>
        <w:tc>
          <w:tcPr>
            <w:tcW w:w="3850" w:type="dxa"/>
            <w:vAlign w:val="center"/>
          </w:tcPr>
          <w:p w:rsidR="009E0A24" w:rsidRPr="008B5D45" w:rsidRDefault="009E0A24" w:rsidP="00C351CB">
            <w:pPr>
              <w:spacing w:beforeLines="60" w:after="60"/>
              <w:jc w:val="left"/>
              <w:rPr>
                <w:rFonts w:cs="Times New Roman"/>
                <w:color w:val="000000"/>
                <w:sz w:val="20"/>
                <w:szCs w:val="20"/>
              </w:rPr>
            </w:pPr>
            <w:r>
              <w:rPr>
                <w:color w:val="000000"/>
                <w:sz w:val="20"/>
                <w:szCs w:val="20"/>
              </w:rPr>
              <w:t>Εξετάζεται  εάν η πράξη εμπίπτει  στο θεματικό στόχο/ επενδυτική προτεραιότητα/ ειδικό στόχο/ δράσεις της πρόσκλησης</w:t>
            </w:r>
          </w:p>
        </w:tc>
        <w:tc>
          <w:tcPr>
            <w:tcW w:w="2090" w:type="dxa"/>
            <w:vAlign w:val="center"/>
          </w:tcPr>
          <w:p w:rsidR="009E0A24" w:rsidRPr="00586FF8" w:rsidRDefault="009E0A24" w:rsidP="00C351CB">
            <w:pPr>
              <w:spacing w:beforeLines="60" w:after="60"/>
              <w:jc w:val="center"/>
              <w:rPr>
                <w:color w:val="000000"/>
                <w:sz w:val="20"/>
                <w:szCs w:val="20"/>
              </w:rPr>
            </w:pPr>
            <w:r w:rsidRPr="00586FF8">
              <w:rPr>
                <w:color w:val="000000"/>
                <w:sz w:val="20"/>
                <w:szCs w:val="20"/>
              </w:rPr>
              <w:t xml:space="preserve">ναι/όχι </w:t>
            </w:r>
          </w:p>
        </w:tc>
        <w:tc>
          <w:tcPr>
            <w:tcW w:w="1219" w:type="dxa"/>
            <w:noWrap/>
            <w:vAlign w:val="center"/>
          </w:tcPr>
          <w:p w:rsidR="009E0A24" w:rsidRPr="005F04A3" w:rsidRDefault="009E0A24" w:rsidP="00C351CB">
            <w:pPr>
              <w:spacing w:beforeLines="60" w:after="60"/>
              <w:jc w:val="center"/>
              <w:rPr>
                <w:rFonts w:cs="Times New Roman"/>
                <w:color w:val="000000"/>
              </w:rPr>
            </w:pPr>
            <w:r w:rsidRPr="005F04A3">
              <w:rPr>
                <w:rFonts w:cs="Times New Roman"/>
                <w:color w:val="000000"/>
              </w:rPr>
              <w:t> </w:t>
            </w:r>
          </w:p>
        </w:tc>
      </w:tr>
      <w:tr w:rsidR="009E0A24" w:rsidRPr="005F04A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00"/>
        </w:trPr>
        <w:tc>
          <w:tcPr>
            <w:tcW w:w="427" w:type="dxa"/>
            <w:noWrap/>
            <w:vAlign w:val="center"/>
          </w:tcPr>
          <w:p w:rsidR="009E0A24" w:rsidRPr="005F04A3" w:rsidRDefault="009E0A24" w:rsidP="00C351CB">
            <w:pPr>
              <w:spacing w:beforeLines="60" w:after="60"/>
              <w:jc w:val="center"/>
              <w:rPr>
                <w:color w:val="000000"/>
              </w:rPr>
            </w:pPr>
            <w:r w:rsidRPr="005F04A3">
              <w:rPr>
                <w:color w:val="000000"/>
              </w:rPr>
              <w:t>8</w:t>
            </w:r>
          </w:p>
        </w:tc>
        <w:tc>
          <w:tcPr>
            <w:tcW w:w="2896" w:type="dxa"/>
            <w:vMerge/>
            <w:vAlign w:val="center"/>
          </w:tcPr>
          <w:p w:rsidR="009E0A24" w:rsidRPr="005F04A3" w:rsidRDefault="009E0A24" w:rsidP="00C351CB">
            <w:pPr>
              <w:spacing w:beforeLines="60" w:after="60"/>
              <w:jc w:val="left"/>
              <w:rPr>
                <w:rFonts w:cs="Times New Roman"/>
                <w:b/>
                <w:bCs/>
                <w:color w:val="000000"/>
              </w:rPr>
            </w:pPr>
          </w:p>
        </w:tc>
        <w:tc>
          <w:tcPr>
            <w:tcW w:w="4510" w:type="dxa"/>
            <w:vAlign w:val="center"/>
          </w:tcPr>
          <w:p w:rsidR="009E0A24" w:rsidRPr="00F520F0" w:rsidRDefault="009E0A24" w:rsidP="00C351CB">
            <w:pPr>
              <w:spacing w:beforeLines="60" w:after="60"/>
              <w:jc w:val="left"/>
              <w:rPr>
                <w:rFonts w:cs="Times New Roman"/>
                <w:color w:val="000000"/>
              </w:rPr>
            </w:pPr>
            <w:r w:rsidRPr="005F04A3">
              <w:rPr>
                <w:color w:val="000000"/>
              </w:rPr>
              <w:t>Μη επικάλυψη των χορηγουμένων χρηματοδοτήσεων</w:t>
            </w:r>
          </w:p>
        </w:tc>
        <w:tc>
          <w:tcPr>
            <w:tcW w:w="3850" w:type="dxa"/>
            <w:vAlign w:val="center"/>
          </w:tcPr>
          <w:p w:rsidR="009E0A24" w:rsidRPr="00F520F0" w:rsidRDefault="009E0A24" w:rsidP="00C351CB">
            <w:pPr>
              <w:spacing w:beforeLines="60" w:after="60"/>
              <w:jc w:val="left"/>
              <w:rPr>
                <w:rFonts w:cs="Times New Roman"/>
                <w:color w:val="000000"/>
                <w:sz w:val="20"/>
                <w:szCs w:val="20"/>
              </w:rPr>
            </w:pPr>
            <w:r>
              <w:rPr>
                <w:color w:val="000000"/>
                <w:sz w:val="20"/>
                <w:szCs w:val="20"/>
              </w:rPr>
              <w:t>Βεβαιώνεται  με έγγραφο του Δικαιούχου , το οποίο περιλαμβάνεται στα συνημμένα αρχεία της πρόσκλησης</w:t>
            </w:r>
          </w:p>
        </w:tc>
        <w:tc>
          <w:tcPr>
            <w:tcW w:w="2090" w:type="dxa"/>
            <w:vAlign w:val="center"/>
          </w:tcPr>
          <w:p w:rsidR="009E0A24" w:rsidRPr="00586FF8" w:rsidRDefault="009E0A24" w:rsidP="00C351CB">
            <w:pPr>
              <w:spacing w:beforeLines="60" w:after="60"/>
              <w:jc w:val="center"/>
              <w:rPr>
                <w:color w:val="000000"/>
                <w:sz w:val="20"/>
                <w:szCs w:val="20"/>
              </w:rPr>
            </w:pPr>
            <w:r w:rsidRPr="00586FF8">
              <w:rPr>
                <w:color w:val="000000"/>
                <w:sz w:val="20"/>
                <w:szCs w:val="20"/>
              </w:rPr>
              <w:t xml:space="preserve">ναι/όχι </w:t>
            </w:r>
          </w:p>
        </w:tc>
        <w:tc>
          <w:tcPr>
            <w:tcW w:w="1219" w:type="dxa"/>
            <w:noWrap/>
            <w:vAlign w:val="center"/>
          </w:tcPr>
          <w:p w:rsidR="009E0A24" w:rsidRPr="005F04A3" w:rsidRDefault="009E0A24" w:rsidP="00C351CB">
            <w:pPr>
              <w:spacing w:beforeLines="60" w:after="60"/>
              <w:jc w:val="center"/>
              <w:rPr>
                <w:rFonts w:cs="Times New Roman"/>
                <w:color w:val="000000"/>
              </w:rPr>
            </w:pPr>
            <w:r w:rsidRPr="005F04A3">
              <w:rPr>
                <w:rFonts w:cs="Times New Roman"/>
                <w:color w:val="000000"/>
              </w:rPr>
              <w:t> </w:t>
            </w:r>
          </w:p>
        </w:tc>
      </w:tr>
      <w:tr w:rsidR="009E0A24" w:rsidRPr="005F04A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00"/>
        </w:trPr>
        <w:tc>
          <w:tcPr>
            <w:tcW w:w="427" w:type="dxa"/>
            <w:noWrap/>
            <w:vAlign w:val="center"/>
          </w:tcPr>
          <w:p w:rsidR="009E0A24" w:rsidRPr="005F04A3" w:rsidRDefault="009E0A24" w:rsidP="00C351CB">
            <w:pPr>
              <w:spacing w:beforeLines="60" w:after="60"/>
              <w:jc w:val="center"/>
              <w:rPr>
                <w:color w:val="000000"/>
              </w:rPr>
            </w:pPr>
            <w:r w:rsidRPr="005F04A3">
              <w:rPr>
                <w:color w:val="000000"/>
              </w:rPr>
              <w:t>9</w:t>
            </w:r>
          </w:p>
        </w:tc>
        <w:tc>
          <w:tcPr>
            <w:tcW w:w="2896" w:type="dxa"/>
            <w:vMerge/>
            <w:vAlign w:val="center"/>
          </w:tcPr>
          <w:p w:rsidR="009E0A24" w:rsidRPr="005F04A3" w:rsidRDefault="009E0A24" w:rsidP="00C351CB">
            <w:pPr>
              <w:spacing w:beforeLines="60" w:after="60"/>
              <w:jc w:val="left"/>
              <w:rPr>
                <w:rFonts w:cs="Times New Roman"/>
                <w:b/>
                <w:bCs/>
                <w:color w:val="000000"/>
              </w:rPr>
            </w:pPr>
          </w:p>
        </w:tc>
        <w:tc>
          <w:tcPr>
            <w:tcW w:w="4510" w:type="dxa"/>
            <w:vAlign w:val="center"/>
          </w:tcPr>
          <w:p w:rsidR="009E0A24" w:rsidRPr="005F04A3" w:rsidRDefault="009E0A24" w:rsidP="00C351CB">
            <w:pPr>
              <w:spacing w:beforeLines="60" w:after="60"/>
              <w:jc w:val="left"/>
              <w:rPr>
                <w:rFonts w:cs="Times New Roman"/>
                <w:color w:val="000000"/>
              </w:rPr>
            </w:pPr>
            <w:r>
              <w:t>Υποβολή α</w:t>
            </w:r>
            <w:r w:rsidRPr="005F04A3">
              <w:t>ποφάσε</w:t>
            </w:r>
            <w:r>
              <w:t>ων</w:t>
            </w:r>
            <w:r w:rsidRPr="005F04A3">
              <w:t xml:space="preserve"> των αρμόδιων ή και συλλογικών οργάνων του </w:t>
            </w:r>
            <w:r>
              <w:t>κύριου του έργου</w:t>
            </w:r>
            <w:r w:rsidRPr="005F04A3">
              <w:t xml:space="preserve"> </w:t>
            </w:r>
            <w:r>
              <w:t xml:space="preserve">ή άλλων </w:t>
            </w:r>
            <w:r>
              <w:rPr>
                <w:color w:val="000000"/>
              </w:rPr>
              <w:t>αρμοδίων οργάνων</w:t>
            </w:r>
          </w:p>
        </w:tc>
        <w:tc>
          <w:tcPr>
            <w:tcW w:w="3850" w:type="dxa"/>
            <w:vAlign w:val="center"/>
          </w:tcPr>
          <w:p w:rsidR="009E0A24" w:rsidRPr="00234F53" w:rsidRDefault="009E0A24" w:rsidP="00C351CB">
            <w:pPr>
              <w:spacing w:beforeLines="60" w:after="60"/>
              <w:jc w:val="left"/>
              <w:rPr>
                <w:rFonts w:cs="Times New Roman"/>
                <w:color w:val="000000"/>
                <w:sz w:val="20"/>
                <w:szCs w:val="20"/>
              </w:rPr>
            </w:pPr>
            <w:r>
              <w:rPr>
                <w:color w:val="000000"/>
                <w:sz w:val="20"/>
                <w:szCs w:val="20"/>
              </w:rPr>
              <w:t>Απόφαση Δημοτικού Συμβουλίου</w:t>
            </w:r>
          </w:p>
        </w:tc>
        <w:tc>
          <w:tcPr>
            <w:tcW w:w="2090" w:type="dxa"/>
            <w:vAlign w:val="center"/>
          </w:tcPr>
          <w:p w:rsidR="009E0A24" w:rsidRPr="00586FF8" w:rsidRDefault="009E0A24" w:rsidP="00C351CB">
            <w:pPr>
              <w:spacing w:beforeLines="60" w:after="60"/>
              <w:jc w:val="center"/>
              <w:rPr>
                <w:color w:val="000000"/>
                <w:sz w:val="20"/>
                <w:szCs w:val="20"/>
              </w:rPr>
            </w:pPr>
            <w:r w:rsidRPr="00586FF8">
              <w:rPr>
                <w:color w:val="000000"/>
                <w:sz w:val="20"/>
                <w:szCs w:val="20"/>
              </w:rPr>
              <w:t>ναι/ όχι</w:t>
            </w:r>
          </w:p>
        </w:tc>
        <w:tc>
          <w:tcPr>
            <w:tcW w:w="1219" w:type="dxa"/>
            <w:noWrap/>
            <w:vAlign w:val="center"/>
          </w:tcPr>
          <w:p w:rsidR="009E0A24" w:rsidRPr="005F04A3" w:rsidRDefault="009E0A24" w:rsidP="00C351CB">
            <w:pPr>
              <w:spacing w:beforeLines="60" w:after="60"/>
              <w:jc w:val="center"/>
              <w:rPr>
                <w:rFonts w:cs="Times New Roman"/>
                <w:color w:val="000000"/>
              </w:rPr>
            </w:pPr>
            <w:r w:rsidRPr="005F04A3">
              <w:rPr>
                <w:rFonts w:cs="Times New Roman"/>
                <w:color w:val="000000"/>
              </w:rPr>
              <w:t> </w:t>
            </w:r>
          </w:p>
        </w:tc>
      </w:tr>
      <w:tr w:rsidR="009E0A24" w:rsidRPr="005F04A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00"/>
        </w:trPr>
        <w:tc>
          <w:tcPr>
            <w:tcW w:w="14992" w:type="dxa"/>
            <w:gridSpan w:val="6"/>
            <w:noWrap/>
            <w:vAlign w:val="center"/>
          </w:tcPr>
          <w:p w:rsidR="009E0A24" w:rsidRPr="005F04A3" w:rsidRDefault="009E0A24" w:rsidP="00C351CB">
            <w:pPr>
              <w:spacing w:beforeLines="60" w:after="60"/>
              <w:jc w:val="left"/>
              <w:rPr>
                <w:rFonts w:cs="Times New Roman"/>
                <w:color w:val="000000"/>
              </w:rPr>
            </w:pPr>
            <w:r>
              <w:rPr>
                <w:color w:val="000000"/>
              </w:rPr>
              <w:t>Απαιτείται θετική αξιολόγηση (ΝΑΙ) σε όλα τα παραπάνω κριτήρια για να ξεκινήσει το Στάδιο Β’ της αξιολόγησης</w:t>
            </w:r>
          </w:p>
        </w:tc>
      </w:tr>
      <w:tr w:rsidR="009E0A24" w:rsidRPr="005F04A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57"/>
        </w:trPr>
        <w:tc>
          <w:tcPr>
            <w:tcW w:w="14992" w:type="dxa"/>
            <w:gridSpan w:val="6"/>
            <w:shd w:val="clear" w:color="000000" w:fill="538ED5"/>
            <w:noWrap/>
            <w:vAlign w:val="center"/>
          </w:tcPr>
          <w:p w:rsidR="009E0A24" w:rsidRPr="004A4E08" w:rsidRDefault="009E0A24" w:rsidP="00C351CB">
            <w:pPr>
              <w:spacing w:beforeLines="60" w:after="60"/>
              <w:jc w:val="center"/>
              <w:rPr>
                <w:b/>
                <w:bCs/>
                <w:color w:val="FFFFFF"/>
              </w:rPr>
            </w:pPr>
            <w:r w:rsidRPr="004A4E08">
              <w:rPr>
                <w:b/>
                <w:bCs/>
                <w:color w:val="FFFFFF"/>
              </w:rPr>
              <w:t>ΣΤΑΔΙΟ Β</w:t>
            </w:r>
            <w:r>
              <w:rPr>
                <w:b/>
                <w:bCs/>
                <w:color w:val="FFFFFF"/>
              </w:rPr>
              <w:t xml:space="preserve">΄ </w:t>
            </w:r>
            <w:r w:rsidRPr="004A4E08">
              <w:rPr>
                <w:b/>
                <w:bCs/>
                <w:color w:val="FFFFFF"/>
              </w:rPr>
              <w:t>Αξιολόγηση των προτάσεων ανά ομάδα κριτηρίων</w:t>
            </w:r>
          </w:p>
        </w:tc>
      </w:tr>
      <w:tr w:rsidR="009E0A24" w:rsidRPr="005F04A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85"/>
        </w:trPr>
        <w:tc>
          <w:tcPr>
            <w:tcW w:w="427" w:type="dxa"/>
            <w:noWrap/>
            <w:vAlign w:val="center"/>
          </w:tcPr>
          <w:p w:rsidR="009E0A24" w:rsidRPr="005F04A3" w:rsidRDefault="009E0A24" w:rsidP="00C351CB">
            <w:pPr>
              <w:spacing w:beforeLines="60" w:after="60"/>
              <w:jc w:val="center"/>
              <w:rPr>
                <w:color w:val="000000"/>
              </w:rPr>
            </w:pPr>
            <w:r w:rsidRPr="005F04A3">
              <w:rPr>
                <w:color w:val="000000"/>
              </w:rPr>
              <w:t>1</w:t>
            </w:r>
          </w:p>
        </w:tc>
        <w:tc>
          <w:tcPr>
            <w:tcW w:w="2896" w:type="dxa"/>
            <w:vMerge w:val="restart"/>
            <w:vAlign w:val="center"/>
          </w:tcPr>
          <w:p w:rsidR="009E0A24" w:rsidRPr="005F04A3" w:rsidRDefault="009E0A24" w:rsidP="00C351CB">
            <w:pPr>
              <w:spacing w:beforeLines="60" w:after="60"/>
              <w:jc w:val="center"/>
              <w:rPr>
                <w:b/>
                <w:bCs/>
                <w:color w:val="000000"/>
              </w:rPr>
            </w:pPr>
            <w:r w:rsidRPr="005F04A3">
              <w:rPr>
                <w:b/>
                <w:bCs/>
                <w:color w:val="000000"/>
              </w:rPr>
              <w:t>1</w:t>
            </w:r>
            <w:r w:rsidRPr="005F04A3">
              <w:rPr>
                <w:b/>
                <w:bCs/>
                <w:color w:val="000000"/>
                <w:vertAlign w:val="superscript"/>
              </w:rPr>
              <w:t>Η</w:t>
            </w:r>
            <w:r w:rsidRPr="005F04A3">
              <w:rPr>
                <w:b/>
                <w:bCs/>
                <w:color w:val="000000"/>
              </w:rPr>
              <w:t xml:space="preserve"> ΟΜΑΔΑ ΚΡΙΤΗΡΙΩΝ Πληρότητα και σαφήνεια του περιεχομένου της πρότασης</w:t>
            </w:r>
          </w:p>
        </w:tc>
        <w:tc>
          <w:tcPr>
            <w:tcW w:w="4510" w:type="dxa"/>
            <w:noWrap/>
            <w:vAlign w:val="center"/>
          </w:tcPr>
          <w:p w:rsidR="009E0A24" w:rsidRPr="005F04A3" w:rsidRDefault="009E0A24" w:rsidP="00C351CB">
            <w:pPr>
              <w:spacing w:beforeLines="60" w:after="60"/>
              <w:jc w:val="left"/>
              <w:rPr>
                <w:rFonts w:cs="Times New Roman"/>
                <w:color w:val="000000"/>
              </w:rPr>
            </w:pPr>
            <w:r w:rsidRPr="005F04A3">
              <w:rPr>
                <w:color w:val="000000"/>
              </w:rPr>
              <w:t xml:space="preserve">Πληρότητα και σαφήνεια του </w:t>
            </w:r>
            <w:r>
              <w:rPr>
                <w:color w:val="000000"/>
              </w:rPr>
              <w:t xml:space="preserve">φυσικού αντικειμένου </w:t>
            </w:r>
            <w:r w:rsidRPr="005F04A3">
              <w:rPr>
                <w:color w:val="000000"/>
              </w:rPr>
              <w:t xml:space="preserve">της </w:t>
            </w:r>
            <w:r>
              <w:rPr>
                <w:color w:val="000000"/>
              </w:rPr>
              <w:t>προτεινόμενης πράξης</w:t>
            </w:r>
          </w:p>
        </w:tc>
        <w:tc>
          <w:tcPr>
            <w:tcW w:w="3850" w:type="dxa"/>
          </w:tcPr>
          <w:p w:rsidR="009E0A24" w:rsidRPr="00C351CB" w:rsidRDefault="009E0A24" w:rsidP="00044B8D">
            <w:pPr>
              <w:pStyle w:val="ListBullet"/>
              <w:numPr>
                <w:ilvl w:val="0"/>
                <w:numId w:val="0"/>
              </w:numPr>
              <w:tabs>
                <w:tab w:val="clear" w:pos="567"/>
                <w:tab w:val="left" w:pos="284"/>
              </w:tabs>
              <w:rPr>
                <w:rFonts w:cs="Times New Roman"/>
                <w:b/>
                <w:bCs/>
              </w:rPr>
            </w:pPr>
            <w:r w:rsidRPr="00C351CB">
              <w:rPr>
                <w:b/>
                <w:bCs/>
              </w:rPr>
              <w:t>Εξετάζεται η Πληρότητα και σαφήνεια του φυσικού αντικειμένου της προτεινόμενης πράξης</w:t>
            </w:r>
            <w:r w:rsidRPr="00C351CB">
              <w:rPr>
                <w:i/>
                <w:iCs/>
              </w:rPr>
              <w:t xml:space="preserve">, </w:t>
            </w:r>
            <w:r w:rsidRPr="00C351CB">
              <w:t>όσον αφορά: α) στα βασικά τεχνικά, λειτουργικά και λοιπά χαρακτηριστικά της, β) στη μεθοδολογία υλοποίησης (επιλογή μεθοδολογίας και ανάλυση της υλοποίησης της πράξης ή των επιμέρους υποέργων αυτής, απαιτούμενες ενέργειες, χρονική αλληλουχία ενεργειών), γ) στην αποτύπωση των παραδοτέων της πράξης, δ) στα μέτρα δημοσιότητας/ επικοινωνίας της προτεινόμενης πράξης (καταλληλότητα δράσεων επικοινωνίας, ανάλογης έκτασης με την προτεινόμενη πράξη), όπως περιγράφονται στο ΤΔΠ.</w:t>
            </w:r>
          </w:p>
        </w:tc>
        <w:tc>
          <w:tcPr>
            <w:tcW w:w="2090" w:type="dxa"/>
            <w:vAlign w:val="center"/>
          </w:tcPr>
          <w:p w:rsidR="009E0A24" w:rsidRPr="00586FF8" w:rsidRDefault="009E0A24" w:rsidP="00C351CB">
            <w:pPr>
              <w:spacing w:beforeLines="60" w:after="60"/>
              <w:jc w:val="center"/>
              <w:rPr>
                <w:color w:val="000000"/>
                <w:sz w:val="20"/>
                <w:szCs w:val="20"/>
              </w:rPr>
            </w:pPr>
            <w:r w:rsidRPr="00586FF8">
              <w:rPr>
                <w:color w:val="000000"/>
                <w:sz w:val="20"/>
                <w:szCs w:val="20"/>
              </w:rPr>
              <w:t>ναι/ όχι</w:t>
            </w:r>
          </w:p>
        </w:tc>
        <w:tc>
          <w:tcPr>
            <w:tcW w:w="1219" w:type="dxa"/>
            <w:noWrap/>
            <w:vAlign w:val="bottom"/>
          </w:tcPr>
          <w:p w:rsidR="009E0A24" w:rsidRPr="005F04A3" w:rsidRDefault="009E0A24" w:rsidP="00C351CB">
            <w:pPr>
              <w:spacing w:beforeLines="60" w:after="60"/>
              <w:jc w:val="right"/>
              <w:rPr>
                <w:rFonts w:cs="Times New Roman"/>
                <w:color w:val="000000"/>
              </w:rPr>
            </w:pPr>
          </w:p>
        </w:tc>
      </w:tr>
      <w:tr w:rsidR="009E0A24" w:rsidRPr="005F04A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01"/>
        </w:trPr>
        <w:tc>
          <w:tcPr>
            <w:tcW w:w="427" w:type="dxa"/>
            <w:noWrap/>
            <w:vAlign w:val="center"/>
          </w:tcPr>
          <w:p w:rsidR="009E0A24" w:rsidRPr="005F04A3" w:rsidRDefault="009E0A24" w:rsidP="00C351CB">
            <w:pPr>
              <w:spacing w:beforeLines="60" w:after="60"/>
              <w:jc w:val="center"/>
              <w:rPr>
                <w:color w:val="000000"/>
              </w:rPr>
            </w:pPr>
            <w:r w:rsidRPr="005F04A3">
              <w:rPr>
                <w:color w:val="000000"/>
              </w:rPr>
              <w:t>2</w:t>
            </w:r>
          </w:p>
        </w:tc>
        <w:tc>
          <w:tcPr>
            <w:tcW w:w="2896" w:type="dxa"/>
            <w:vMerge/>
            <w:vAlign w:val="center"/>
          </w:tcPr>
          <w:p w:rsidR="009E0A24" w:rsidRPr="005F04A3" w:rsidRDefault="009E0A24" w:rsidP="00C351CB">
            <w:pPr>
              <w:spacing w:beforeLines="60" w:after="60"/>
              <w:jc w:val="left"/>
              <w:rPr>
                <w:rFonts w:cs="Times New Roman"/>
                <w:b/>
                <w:bCs/>
                <w:color w:val="000000"/>
              </w:rPr>
            </w:pPr>
          </w:p>
        </w:tc>
        <w:tc>
          <w:tcPr>
            <w:tcW w:w="4510" w:type="dxa"/>
            <w:vAlign w:val="center"/>
          </w:tcPr>
          <w:p w:rsidR="009E0A24" w:rsidRPr="005F04A3" w:rsidRDefault="009E0A24" w:rsidP="00C351CB">
            <w:pPr>
              <w:spacing w:beforeLines="60" w:after="60"/>
              <w:jc w:val="left"/>
              <w:rPr>
                <w:color w:val="000000"/>
              </w:rPr>
            </w:pPr>
            <w:r w:rsidRPr="005F04A3">
              <w:rPr>
                <w:color w:val="000000"/>
              </w:rPr>
              <w:t>Ρεαλιστικότ</w:t>
            </w:r>
            <w:r>
              <w:rPr>
                <w:color w:val="000000"/>
              </w:rPr>
              <w:t xml:space="preserve">ητα </w:t>
            </w:r>
            <w:r w:rsidRPr="005F04A3">
              <w:rPr>
                <w:color w:val="000000"/>
              </w:rPr>
              <w:t xml:space="preserve">του προϋπολογισμού </w:t>
            </w:r>
          </w:p>
        </w:tc>
        <w:tc>
          <w:tcPr>
            <w:tcW w:w="3850" w:type="dxa"/>
          </w:tcPr>
          <w:p w:rsidR="009E0A24" w:rsidRDefault="009E0A24" w:rsidP="00234F53">
            <w:pPr>
              <w:rPr>
                <w:sz w:val="20"/>
                <w:szCs w:val="20"/>
              </w:rPr>
            </w:pPr>
            <w:r>
              <w:rPr>
                <w:sz w:val="20"/>
                <w:szCs w:val="20"/>
              </w:rPr>
              <w:t>Εξετάζεται :</w:t>
            </w:r>
          </w:p>
          <w:p w:rsidR="009E0A24" w:rsidRPr="00234F53" w:rsidRDefault="009E0A24" w:rsidP="00234F53">
            <w:pPr>
              <w:rPr>
                <w:sz w:val="20"/>
                <w:szCs w:val="20"/>
              </w:rPr>
            </w:pPr>
            <w:r w:rsidRPr="00234F53">
              <w:rPr>
                <w:sz w:val="20"/>
                <w:szCs w:val="20"/>
              </w:rPr>
              <w:t xml:space="preserve">(α) η </w:t>
            </w:r>
            <w:r w:rsidRPr="00234F53">
              <w:rPr>
                <w:b/>
                <w:bCs/>
                <w:sz w:val="20"/>
                <w:szCs w:val="20"/>
              </w:rPr>
              <w:t>πληρότητα</w:t>
            </w:r>
            <w:r w:rsidRPr="00234F53">
              <w:rPr>
                <w:sz w:val="20"/>
                <w:szCs w:val="20"/>
              </w:rPr>
              <w:t xml:space="preserve"> του προτεινόμενου </w:t>
            </w:r>
            <w:r w:rsidRPr="00234F53">
              <w:rPr>
                <w:b/>
                <w:bCs/>
                <w:sz w:val="20"/>
                <w:szCs w:val="20"/>
              </w:rPr>
              <w:t>προϋπολογισμού</w:t>
            </w:r>
            <w:r w:rsidRPr="00234F53">
              <w:rPr>
                <w:sz w:val="20"/>
                <w:szCs w:val="20"/>
              </w:rPr>
              <w:t xml:space="preserve"> (εξετάζεται εάν περιλαμβάνει όλα τα αναγκαία κόστη για την υλοποίηση του φυσικού αντικειμένου/</w:t>
            </w:r>
            <w:r>
              <w:rPr>
                <w:sz w:val="20"/>
                <w:szCs w:val="20"/>
              </w:rPr>
              <w:t xml:space="preserve"> </w:t>
            </w:r>
            <w:r w:rsidRPr="00234F53">
              <w:rPr>
                <w:sz w:val="20"/>
                <w:szCs w:val="20"/>
              </w:rPr>
              <w:t xml:space="preserve">παραδοτέων </w:t>
            </w:r>
            <w:r>
              <w:rPr>
                <w:sz w:val="20"/>
                <w:szCs w:val="20"/>
              </w:rPr>
              <w:t>λαμβανομένων υπόψη υποστηρικτικών μελετών</w:t>
            </w:r>
            <w:r w:rsidRPr="00234F53">
              <w:rPr>
                <w:sz w:val="20"/>
                <w:szCs w:val="20"/>
              </w:rPr>
              <w:t>).</w:t>
            </w:r>
          </w:p>
          <w:p w:rsidR="009E0A24" w:rsidRDefault="009E0A24" w:rsidP="00044B8D">
            <w:pPr>
              <w:rPr>
                <w:sz w:val="20"/>
                <w:szCs w:val="20"/>
              </w:rPr>
            </w:pPr>
            <w:r w:rsidRPr="00C331BA">
              <w:rPr>
                <w:sz w:val="20"/>
                <w:szCs w:val="20"/>
              </w:rPr>
              <w:t xml:space="preserve">(β) το κατά πόσο η </w:t>
            </w:r>
            <w:r w:rsidRPr="00C331BA">
              <w:rPr>
                <w:b/>
                <w:bCs/>
                <w:sz w:val="20"/>
                <w:szCs w:val="20"/>
              </w:rPr>
              <w:t>κοστολόγηση</w:t>
            </w:r>
            <w:r w:rsidRPr="00C331BA">
              <w:rPr>
                <w:sz w:val="20"/>
                <w:szCs w:val="20"/>
              </w:rPr>
              <w:t xml:space="preserve"> της προτεινόμενης πράξης είναι </w:t>
            </w:r>
            <w:r w:rsidRPr="00C331BA">
              <w:rPr>
                <w:b/>
                <w:bCs/>
                <w:sz w:val="20"/>
                <w:szCs w:val="20"/>
              </w:rPr>
              <w:t>εύλογη</w:t>
            </w:r>
            <w:r w:rsidRPr="00C331BA">
              <w:rPr>
                <w:sz w:val="20"/>
                <w:szCs w:val="20"/>
              </w:rPr>
              <w:t>. Για την</w:t>
            </w:r>
            <w:r w:rsidRPr="00C331BA">
              <w:t xml:space="preserve"> </w:t>
            </w:r>
            <w:r w:rsidRPr="00C331BA">
              <w:rPr>
                <w:sz w:val="20"/>
                <w:szCs w:val="20"/>
              </w:rPr>
              <w:t xml:space="preserve">εκτίμηση του προϋπολογισμού μπορούν είτε να χρησιμοποιηθούν στοιχεία </w:t>
            </w:r>
            <w:r>
              <w:rPr>
                <w:sz w:val="20"/>
                <w:szCs w:val="20"/>
              </w:rPr>
              <w:t>όπως οι</w:t>
            </w:r>
            <w:r w:rsidRPr="00C331BA">
              <w:rPr>
                <w:sz w:val="20"/>
                <w:szCs w:val="20"/>
              </w:rPr>
              <w:t xml:space="preserve"> </w:t>
            </w:r>
            <w:r w:rsidRPr="0062376E">
              <w:rPr>
                <w:sz w:val="20"/>
                <w:szCs w:val="20"/>
              </w:rPr>
              <w:t>αποφάσεις του αρμόδιου Υπουργού για την έγκριση, αναπροσαρμογή και τροποποίηση των ενιαίων τιμολογίων Έργων Οδοποιίας, Υδραυλικών, Λιμενικών, Οικοδομικών και Πρασίνου</w:t>
            </w:r>
            <w:r>
              <w:rPr>
                <w:sz w:val="20"/>
                <w:szCs w:val="20"/>
              </w:rPr>
              <w:t xml:space="preserve"> είτε να ακολουθηθεί </w:t>
            </w:r>
            <w:r w:rsidRPr="00C331BA">
              <w:rPr>
                <w:sz w:val="20"/>
                <w:szCs w:val="20"/>
              </w:rPr>
              <w:t>μία από τις μεθόδους απλοποιημένου κόστους</w:t>
            </w:r>
            <w:r>
              <w:rPr>
                <w:sz w:val="20"/>
                <w:szCs w:val="20"/>
              </w:rPr>
              <w:t>.</w:t>
            </w:r>
          </w:p>
          <w:p w:rsidR="009E0A24" w:rsidRPr="00234F53" w:rsidRDefault="009E0A24" w:rsidP="00044B8D">
            <w:pPr>
              <w:rPr>
                <w:sz w:val="20"/>
                <w:szCs w:val="20"/>
              </w:rPr>
            </w:pPr>
            <w:r w:rsidRPr="00FB0120">
              <w:t xml:space="preserve"> </w:t>
            </w:r>
            <w:r w:rsidRPr="00234F53">
              <w:rPr>
                <w:sz w:val="20"/>
                <w:szCs w:val="20"/>
              </w:rPr>
              <w:t>γ) η</w:t>
            </w:r>
            <w:r w:rsidRPr="00234F53">
              <w:rPr>
                <w:b/>
                <w:bCs/>
                <w:sz w:val="20"/>
                <w:szCs w:val="20"/>
              </w:rPr>
              <w:t xml:space="preserve"> ορθή κατανομή του Π/Υ</w:t>
            </w:r>
            <w:r w:rsidRPr="00234F53">
              <w:rPr>
                <w:sz w:val="20"/>
                <w:szCs w:val="20"/>
              </w:rPr>
              <w:t xml:space="preserve"> στις επιμέρους εργασίες/είδη δαπανών και το εύλογο του Π/Υ στις εργασίες /είδη δαπανών σε σχέση με το προτεινόμενο φυσικό αντικείμενο/παραδοτέα, τη συμμόρφωση με τους εθνικούς κανόνες επιλεξιμότητας και τους τυχόν ειδικότερους όρους της πρόσκλησης, ώστε να αποφεύγονται μη αναγκαία ή μη επιλέξιμα κόστη.</w:t>
            </w:r>
          </w:p>
        </w:tc>
        <w:tc>
          <w:tcPr>
            <w:tcW w:w="2090" w:type="dxa"/>
            <w:vAlign w:val="center"/>
          </w:tcPr>
          <w:p w:rsidR="009E0A24" w:rsidRPr="00586FF8" w:rsidRDefault="009E0A24" w:rsidP="00C351CB">
            <w:pPr>
              <w:spacing w:beforeLines="60" w:after="60"/>
              <w:jc w:val="center"/>
              <w:rPr>
                <w:color w:val="000000"/>
                <w:sz w:val="20"/>
                <w:szCs w:val="20"/>
              </w:rPr>
            </w:pPr>
            <w:r w:rsidRPr="00586FF8">
              <w:rPr>
                <w:color w:val="000000"/>
                <w:sz w:val="20"/>
                <w:szCs w:val="20"/>
              </w:rPr>
              <w:t>ναι/ όχι</w:t>
            </w:r>
          </w:p>
        </w:tc>
        <w:tc>
          <w:tcPr>
            <w:tcW w:w="1219" w:type="dxa"/>
            <w:noWrap/>
            <w:vAlign w:val="bottom"/>
          </w:tcPr>
          <w:p w:rsidR="009E0A24" w:rsidRPr="005F04A3" w:rsidRDefault="009E0A24" w:rsidP="00C351CB">
            <w:pPr>
              <w:spacing w:beforeLines="60" w:after="60"/>
              <w:jc w:val="right"/>
              <w:rPr>
                <w:rFonts w:cs="Times New Roman"/>
                <w:color w:val="000000"/>
              </w:rPr>
            </w:pPr>
          </w:p>
        </w:tc>
      </w:tr>
      <w:tr w:rsidR="009E0A24" w:rsidRPr="005F04A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87"/>
        </w:trPr>
        <w:tc>
          <w:tcPr>
            <w:tcW w:w="427" w:type="dxa"/>
            <w:noWrap/>
            <w:vAlign w:val="center"/>
          </w:tcPr>
          <w:p w:rsidR="009E0A24" w:rsidRPr="005F04A3" w:rsidRDefault="009E0A24" w:rsidP="00C351CB">
            <w:pPr>
              <w:spacing w:beforeLines="60" w:after="60"/>
              <w:jc w:val="center"/>
              <w:rPr>
                <w:color w:val="000000"/>
              </w:rPr>
            </w:pPr>
            <w:r w:rsidRPr="005F04A3">
              <w:rPr>
                <w:color w:val="000000"/>
              </w:rPr>
              <w:t>3</w:t>
            </w:r>
          </w:p>
        </w:tc>
        <w:tc>
          <w:tcPr>
            <w:tcW w:w="2896" w:type="dxa"/>
            <w:vMerge/>
            <w:vAlign w:val="center"/>
          </w:tcPr>
          <w:p w:rsidR="009E0A24" w:rsidRPr="005F04A3" w:rsidRDefault="009E0A24" w:rsidP="00C351CB">
            <w:pPr>
              <w:spacing w:beforeLines="60" w:after="60"/>
              <w:jc w:val="left"/>
              <w:rPr>
                <w:rFonts w:cs="Times New Roman"/>
                <w:b/>
                <w:bCs/>
                <w:color w:val="000000"/>
              </w:rPr>
            </w:pPr>
          </w:p>
        </w:tc>
        <w:tc>
          <w:tcPr>
            <w:tcW w:w="4510" w:type="dxa"/>
            <w:vAlign w:val="center"/>
          </w:tcPr>
          <w:p w:rsidR="009E0A24" w:rsidRPr="005F04A3" w:rsidRDefault="009E0A24" w:rsidP="00C351CB">
            <w:pPr>
              <w:spacing w:beforeLines="60" w:after="60"/>
              <w:jc w:val="left"/>
              <w:rPr>
                <w:color w:val="000000"/>
              </w:rPr>
            </w:pPr>
            <w:r w:rsidRPr="005F04A3">
              <w:rPr>
                <w:color w:val="000000"/>
              </w:rPr>
              <w:t>Ρεαλιστικότ</w:t>
            </w:r>
            <w:r>
              <w:rPr>
                <w:color w:val="000000"/>
              </w:rPr>
              <w:t>ητα τ</w:t>
            </w:r>
            <w:r w:rsidRPr="005F04A3">
              <w:rPr>
                <w:color w:val="000000"/>
              </w:rPr>
              <w:t xml:space="preserve">ου χρονοδιαγράμματος </w:t>
            </w:r>
          </w:p>
        </w:tc>
        <w:tc>
          <w:tcPr>
            <w:tcW w:w="3850" w:type="dxa"/>
          </w:tcPr>
          <w:p w:rsidR="009E0A24" w:rsidRPr="00C351CB" w:rsidRDefault="009E0A24" w:rsidP="00234F53">
            <w:pPr>
              <w:pStyle w:val="ListBullet"/>
              <w:numPr>
                <w:ilvl w:val="0"/>
                <w:numId w:val="0"/>
              </w:numPr>
            </w:pPr>
            <w:r w:rsidRPr="00C351CB">
              <w:t>εξετάζεται η ρεαλιστικότητα  του χρονοδιαγράμματος σε σχέση με:</w:t>
            </w:r>
          </w:p>
          <w:p w:rsidR="009E0A24" w:rsidRPr="00C351CB" w:rsidRDefault="009E0A24" w:rsidP="00234F53">
            <w:pPr>
              <w:pStyle w:val="ListBullet"/>
              <w:numPr>
                <w:ilvl w:val="0"/>
                <w:numId w:val="0"/>
              </w:numPr>
            </w:pPr>
            <w:r w:rsidRPr="00C351CB">
              <w:t xml:space="preserve">α) το φυσικό αντικείμενο </w:t>
            </w:r>
          </w:p>
          <w:p w:rsidR="009E0A24" w:rsidRPr="00C351CB" w:rsidRDefault="009E0A24" w:rsidP="00234F53">
            <w:pPr>
              <w:pStyle w:val="ListBullet"/>
              <w:numPr>
                <w:ilvl w:val="0"/>
                <w:numId w:val="0"/>
              </w:numPr>
            </w:pPr>
            <w:r w:rsidRPr="00C351CB">
              <w:t>β) την επιλεγμένη μέθοδο υλοποίησης (ανάθεση κλπ)</w:t>
            </w:r>
          </w:p>
          <w:p w:rsidR="009E0A24" w:rsidRPr="00C351CB" w:rsidRDefault="009E0A24" w:rsidP="00234F53">
            <w:pPr>
              <w:pStyle w:val="ListBullet"/>
              <w:numPr>
                <w:ilvl w:val="0"/>
                <w:numId w:val="0"/>
              </w:numPr>
            </w:pPr>
            <w:r w:rsidRPr="00C351CB">
              <w:t>γ) τους ενδεχόμενους κινδύνους που συνδέονται με την υλοποίηση της πράξης π.χ. πιθανές καθυστερήσεις σχετικά με την έκδοση κανονιστικών αποφάσεων που απαιτούνται για την υλοποίηση της πράξης όπως έγκριση των επιμέρους σταδίων της μελέτης.</w:t>
            </w:r>
          </w:p>
          <w:p w:rsidR="009E0A24" w:rsidRPr="00C351CB" w:rsidRDefault="009E0A24" w:rsidP="00234F53">
            <w:pPr>
              <w:pStyle w:val="ListBullet"/>
              <w:numPr>
                <w:ilvl w:val="0"/>
                <w:numId w:val="0"/>
              </w:numPr>
            </w:pPr>
            <w:r w:rsidRPr="00C351CB">
              <w:t>δ) το επίπεδο ωριμότητας της πράξης.</w:t>
            </w:r>
          </w:p>
          <w:p w:rsidR="009E0A24" w:rsidRPr="00C351CB" w:rsidRDefault="009E0A24" w:rsidP="00234F53">
            <w:pPr>
              <w:pStyle w:val="ListBullet"/>
              <w:numPr>
                <w:ilvl w:val="0"/>
                <w:numId w:val="0"/>
              </w:numPr>
            </w:pPr>
            <w:r w:rsidRPr="00C351CB">
              <w:t>Ως βάση μπορούν να χρησιμοποιηθούν χρονοδιαγράμματα συναφών πράξεων που έχουν υλοποιηθεί, με βάση την πρότερη εμπειρία της ΔΑ.</w:t>
            </w:r>
          </w:p>
          <w:p w:rsidR="009E0A24" w:rsidRPr="00C351CB" w:rsidRDefault="009E0A24" w:rsidP="00044B8D">
            <w:pPr>
              <w:pStyle w:val="ListBullet"/>
              <w:numPr>
                <w:ilvl w:val="0"/>
                <w:numId w:val="0"/>
              </w:numPr>
              <w:rPr>
                <w:rFonts w:cs="Times New Roman"/>
              </w:rPr>
            </w:pPr>
            <w:r w:rsidRPr="00C351CB">
              <w:t>Ειδικότερα, σε σχέση με την ανάθεση του κυρίου υποέργου (ή των κυρίων υποέργων) διευκρινίζεται ότι το χρονοδιάγραμμα για την ολοκλήρωση της ανάθεσης δεν πρέπει να υπερβαίνει τις προθεσμίες που ορίζονται στον Ν. 4314/2014 (άρθρο 28).</w:t>
            </w:r>
          </w:p>
        </w:tc>
        <w:tc>
          <w:tcPr>
            <w:tcW w:w="2090" w:type="dxa"/>
            <w:vAlign w:val="center"/>
          </w:tcPr>
          <w:p w:rsidR="009E0A24" w:rsidRPr="00586FF8" w:rsidRDefault="009E0A24" w:rsidP="00C351CB">
            <w:pPr>
              <w:spacing w:beforeLines="60" w:after="60"/>
              <w:jc w:val="center"/>
              <w:rPr>
                <w:color w:val="000000"/>
                <w:sz w:val="20"/>
                <w:szCs w:val="20"/>
              </w:rPr>
            </w:pPr>
            <w:r w:rsidRPr="00586FF8">
              <w:rPr>
                <w:color w:val="000000"/>
                <w:sz w:val="20"/>
                <w:szCs w:val="20"/>
              </w:rPr>
              <w:t>ναι/ όχι</w:t>
            </w:r>
          </w:p>
        </w:tc>
        <w:tc>
          <w:tcPr>
            <w:tcW w:w="1219" w:type="dxa"/>
            <w:noWrap/>
            <w:vAlign w:val="bottom"/>
          </w:tcPr>
          <w:p w:rsidR="009E0A24" w:rsidRPr="005F04A3" w:rsidRDefault="009E0A24" w:rsidP="00C351CB">
            <w:pPr>
              <w:spacing w:beforeLines="60" w:after="60"/>
              <w:jc w:val="right"/>
              <w:rPr>
                <w:rFonts w:cs="Times New Roman"/>
                <w:color w:val="000000"/>
              </w:rPr>
            </w:pPr>
          </w:p>
        </w:tc>
      </w:tr>
      <w:tr w:rsidR="009E0A24" w:rsidRPr="005F04A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87"/>
        </w:trPr>
        <w:tc>
          <w:tcPr>
            <w:tcW w:w="14992" w:type="dxa"/>
            <w:gridSpan w:val="6"/>
            <w:noWrap/>
            <w:vAlign w:val="center"/>
          </w:tcPr>
          <w:p w:rsidR="009E0A24" w:rsidRPr="005F04A3" w:rsidRDefault="009E0A24" w:rsidP="00C351CB">
            <w:pPr>
              <w:spacing w:beforeLines="60" w:after="60"/>
              <w:jc w:val="left"/>
              <w:rPr>
                <w:rFonts w:cs="Times New Roman"/>
                <w:color w:val="000000"/>
              </w:rPr>
            </w:pPr>
            <w:r>
              <w:rPr>
                <w:color w:val="000000"/>
              </w:rPr>
              <w:t>Η εκπλήρωση της πληρότητας και σαφήνειας του περιεχομένου της πρότασης προϋποθέτει τη θετική αξιολόγηση (τιμή ΝΑΙ) για όλα τα κριτήρια</w:t>
            </w:r>
          </w:p>
        </w:tc>
      </w:tr>
      <w:tr w:rsidR="009E0A24" w:rsidRPr="005F04A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10"/>
        </w:trPr>
        <w:tc>
          <w:tcPr>
            <w:tcW w:w="14992" w:type="dxa"/>
            <w:gridSpan w:val="6"/>
            <w:shd w:val="clear" w:color="000000" w:fill="D8D8D8"/>
            <w:noWrap/>
            <w:vAlign w:val="center"/>
          </w:tcPr>
          <w:p w:rsidR="009E0A24" w:rsidRPr="005F04A3" w:rsidRDefault="009E0A24" w:rsidP="00C351CB">
            <w:pPr>
              <w:spacing w:beforeLines="60" w:after="60"/>
              <w:ind w:left="4168"/>
              <w:jc w:val="center"/>
              <w:rPr>
                <w:rFonts w:cs="Times New Roman"/>
                <w:color w:val="000000"/>
              </w:rPr>
            </w:pPr>
          </w:p>
        </w:tc>
      </w:tr>
      <w:tr w:rsidR="009E0A24" w:rsidRPr="005F04A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65"/>
        </w:trPr>
        <w:tc>
          <w:tcPr>
            <w:tcW w:w="427" w:type="dxa"/>
            <w:noWrap/>
            <w:vAlign w:val="center"/>
          </w:tcPr>
          <w:p w:rsidR="009E0A24" w:rsidRPr="005F04A3" w:rsidRDefault="009E0A24" w:rsidP="00C351CB">
            <w:pPr>
              <w:spacing w:beforeLines="60" w:after="60"/>
              <w:jc w:val="center"/>
              <w:rPr>
                <w:rFonts w:cs="Times New Roman"/>
                <w:color w:val="000000"/>
              </w:rPr>
            </w:pPr>
            <w:r>
              <w:rPr>
                <w:color w:val="000000"/>
              </w:rPr>
              <w:t>1</w:t>
            </w:r>
          </w:p>
        </w:tc>
        <w:tc>
          <w:tcPr>
            <w:tcW w:w="2896" w:type="dxa"/>
            <w:vMerge w:val="restart"/>
            <w:vAlign w:val="center"/>
          </w:tcPr>
          <w:p w:rsidR="009E0A24" w:rsidRPr="005F04A3" w:rsidRDefault="009E0A24" w:rsidP="00C351CB">
            <w:pPr>
              <w:spacing w:beforeLines="60" w:after="60"/>
              <w:jc w:val="center"/>
              <w:rPr>
                <w:b/>
                <w:bCs/>
              </w:rPr>
            </w:pPr>
            <w:r w:rsidRPr="005F04A3">
              <w:rPr>
                <w:b/>
                <w:bCs/>
                <w:color w:val="000000"/>
              </w:rPr>
              <w:t>2</w:t>
            </w:r>
            <w:r w:rsidRPr="005F04A3">
              <w:rPr>
                <w:b/>
                <w:bCs/>
                <w:color w:val="000000"/>
                <w:vertAlign w:val="superscript"/>
              </w:rPr>
              <w:t>Η</w:t>
            </w:r>
            <w:r w:rsidRPr="005F04A3">
              <w:rPr>
                <w:b/>
                <w:bCs/>
                <w:color w:val="000000"/>
              </w:rPr>
              <w:t xml:space="preserve"> ΟΜΑΔΑ ΚΡΙΤΗΡΙΩΝ </w:t>
            </w:r>
            <w:r>
              <w:rPr>
                <w:b/>
                <w:bCs/>
              </w:rPr>
              <w:t>Τήρηση</w:t>
            </w:r>
            <w:r w:rsidRPr="005F04A3">
              <w:rPr>
                <w:b/>
                <w:bCs/>
              </w:rPr>
              <w:t xml:space="preserve"> θεσμικού πλαισίου</w:t>
            </w:r>
            <w:r>
              <w:rPr>
                <w:b/>
                <w:bCs/>
              </w:rPr>
              <w:t xml:space="preserve"> και ε</w:t>
            </w:r>
            <w:r w:rsidRPr="005F04A3">
              <w:rPr>
                <w:b/>
                <w:bCs/>
              </w:rPr>
              <w:t xml:space="preserve">νσωμάτωση οριζόντιων πολιτικών </w:t>
            </w:r>
          </w:p>
          <w:p w:rsidR="009E0A24" w:rsidRPr="005F04A3" w:rsidRDefault="009E0A24" w:rsidP="00C351CB">
            <w:pPr>
              <w:spacing w:beforeLines="60" w:after="60"/>
              <w:jc w:val="center"/>
              <w:rPr>
                <w:rFonts w:cs="Times New Roman"/>
                <w:b/>
                <w:bCs/>
                <w:color w:val="000000"/>
              </w:rPr>
            </w:pPr>
          </w:p>
        </w:tc>
        <w:tc>
          <w:tcPr>
            <w:tcW w:w="4510" w:type="dxa"/>
            <w:vAlign w:val="center"/>
          </w:tcPr>
          <w:p w:rsidR="009E0A24" w:rsidRPr="005F04A3" w:rsidRDefault="009E0A24" w:rsidP="00C351CB">
            <w:pPr>
              <w:spacing w:beforeLines="60" w:after="60"/>
              <w:jc w:val="left"/>
              <w:rPr>
                <w:rFonts w:cs="Times New Roman"/>
                <w:color w:val="000000"/>
              </w:rPr>
            </w:pPr>
            <w:r w:rsidRPr="005F04A3">
              <w:rPr>
                <w:color w:val="000000"/>
              </w:rPr>
              <w:t>Τήρηση εθνικών και κοινοτικών κανόνων ως προς τις δημόσιες συμβάσεις έργων, μελετών, προμηθειών και υπηρεσιών</w:t>
            </w:r>
            <w:r>
              <w:rPr>
                <w:color w:val="000000"/>
              </w:rPr>
              <w:t xml:space="preserve"> και εθνικών κανόνων για την απασχόληση προσωπικού</w:t>
            </w:r>
          </w:p>
        </w:tc>
        <w:tc>
          <w:tcPr>
            <w:tcW w:w="3850" w:type="dxa"/>
          </w:tcPr>
          <w:p w:rsidR="009E0A24" w:rsidRPr="0018071C" w:rsidRDefault="009E0A24" w:rsidP="0018071C">
            <w:pPr>
              <w:rPr>
                <w:sz w:val="20"/>
                <w:szCs w:val="20"/>
              </w:rPr>
            </w:pPr>
            <w:r w:rsidRPr="0018071C">
              <w:rPr>
                <w:sz w:val="20"/>
                <w:szCs w:val="20"/>
              </w:rPr>
              <w:t>Εξετάζεται εάν το προτεινόμενο στο ΤΔΠ θεσμικό πλαίσιο υλοποίησης των υποέργων συνάδει με το εθνικό και ενωσιακό δίκαιο.</w:t>
            </w:r>
          </w:p>
          <w:p w:rsidR="009E0A24" w:rsidRDefault="009E0A24" w:rsidP="00C351CB">
            <w:pPr>
              <w:spacing w:beforeLines="60" w:after="60"/>
              <w:rPr>
                <w:rFonts w:cs="Times New Roman"/>
                <w:sz w:val="20"/>
                <w:szCs w:val="20"/>
              </w:rPr>
            </w:pPr>
            <w:r w:rsidRPr="0018071C">
              <w:rPr>
                <w:sz w:val="20"/>
                <w:szCs w:val="20"/>
              </w:rPr>
              <w:t>Εφόσον έχουν προηγηθεί της αίτησης χρηματοδότησης σχετικές ενέργειες, εξετάζεται εάν ο δικαιούχος έχει τηρήσει μέχρι τη στιγμή της υποβολής της αίτησης χρηματοδότησης τους κατά περίπτωση ισχύοντες εθνικούς και κοινοτικούς κανόνες για την προτεινόμενη πράξη, σύμφωνα με τα προβλεπόμενα στις διαδικασίες έγκρισης σταδίων δημοσίων συμβάσεων ΔΙΙ_2, ΔΙΙ_3, ΔΙΙ_4 του Εγχειριδίου Διαδικασιών του ΣΔΕ. Σε περίπτωση κατά την οποία διαπιστώνονται αποκλίσεις από την τήρηση των κανόνων, η ΔΑ δύναται να εντάξει την πράξη εφαρμόζοντας αναλογική ή κατ΄ αποκοπή μείωση της συγχρηματοδοτούμενης δημόσιας δαπάνης.</w:t>
            </w:r>
          </w:p>
          <w:p w:rsidR="009E0A24" w:rsidRPr="0018071C" w:rsidRDefault="009E0A24" w:rsidP="00C351CB">
            <w:pPr>
              <w:spacing w:beforeLines="60" w:after="60"/>
              <w:rPr>
                <w:rFonts w:cs="Times New Roman"/>
                <w:color w:val="000000"/>
                <w:sz w:val="20"/>
                <w:szCs w:val="20"/>
              </w:rPr>
            </w:pPr>
            <w:r>
              <w:rPr>
                <w:sz w:val="20"/>
                <w:szCs w:val="20"/>
              </w:rPr>
              <w:t>Σε αντίθετη περίπτωση, β</w:t>
            </w:r>
            <w:r>
              <w:rPr>
                <w:color w:val="000000"/>
                <w:sz w:val="20"/>
                <w:szCs w:val="20"/>
              </w:rPr>
              <w:t>εβαιώνεται  με έγγραφο του Δικαιούχου, το οποίο περιλαμβάνεται στα συνημμένα αρχεία της πρόσκλησης.</w:t>
            </w:r>
          </w:p>
        </w:tc>
        <w:tc>
          <w:tcPr>
            <w:tcW w:w="2090" w:type="dxa"/>
            <w:vAlign w:val="center"/>
          </w:tcPr>
          <w:p w:rsidR="009E0A24" w:rsidRPr="00586FF8" w:rsidRDefault="009E0A24" w:rsidP="00C351CB">
            <w:pPr>
              <w:spacing w:beforeLines="60" w:after="60"/>
              <w:jc w:val="center"/>
              <w:rPr>
                <w:color w:val="000000"/>
                <w:sz w:val="20"/>
                <w:szCs w:val="20"/>
              </w:rPr>
            </w:pPr>
            <w:r w:rsidRPr="00586FF8">
              <w:rPr>
                <w:color w:val="000000"/>
                <w:sz w:val="20"/>
                <w:szCs w:val="20"/>
              </w:rPr>
              <w:t xml:space="preserve">ναι/ όχι </w:t>
            </w:r>
          </w:p>
        </w:tc>
        <w:tc>
          <w:tcPr>
            <w:tcW w:w="1219" w:type="dxa"/>
            <w:noWrap/>
            <w:vAlign w:val="bottom"/>
          </w:tcPr>
          <w:p w:rsidR="009E0A24" w:rsidRPr="00586FF8" w:rsidRDefault="009E0A24" w:rsidP="00C351CB">
            <w:pPr>
              <w:spacing w:beforeLines="60" w:after="60"/>
              <w:jc w:val="right"/>
              <w:rPr>
                <w:rFonts w:cs="Times New Roman"/>
                <w:color w:val="000000"/>
                <w:sz w:val="20"/>
                <w:szCs w:val="20"/>
              </w:rPr>
            </w:pPr>
          </w:p>
        </w:tc>
      </w:tr>
      <w:tr w:rsidR="009E0A24" w:rsidRPr="005F04A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65"/>
        </w:trPr>
        <w:tc>
          <w:tcPr>
            <w:tcW w:w="427" w:type="dxa"/>
            <w:noWrap/>
            <w:vAlign w:val="center"/>
          </w:tcPr>
          <w:p w:rsidR="009E0A24" w:rsidRPr="005F04A3" w:rsidRDefault="009E0A24" w:rsidP="00C351CB">
            <w:pPr>
              <w:spacing w:beforeLines="60" w:after="60"/>
              <w:jc w:val="center"/>
              <w:rPr>
                <w:rFonts w:cs="Times New Roman"/>
                <w:color w:val="000000"/>
              </w:rPr>
            </w:pPr>
            <w:r>
              <w:rPr>
                <w:color w:val="000000"/>
              </w:rPr>
              <w:t>2</w:t>
            </w:r>
          </w:p>
        </w:tc>
        <w:tc>
          <w:tcPr>
            <w:tcW w:w="2896" w:type="dxa"/>
            <w:vMerge/>
            <w:vAlign w:val="center"/>
          </w:tcPr>
          <w:p w:rsidR="009E0A24" w:rsidRPr="005F04A3" w:rsidRDefault="009E0A24" w:rsidP="00C351CB">
            <w:pPr>
              <w:spacing w:beforeLines="60" w:after="60"/>
              <w:jc w:val="center"/>
              <w:rPr>
                <w:rFonts w:cs="Times New Roman"/>
                <w:b/>
                <w:bCs/>
                <w:color w:val="000000"/>
              </w:rPr>
            </w:pPr>
          </w:p>
        </w:tc>
        <w:tc>
          <w:tcPr>
            <w:tcW w:w="4510" w:type="dxa"/>
            <w:vAlign w:val="center"/>
          </w:tcPr>
          <w:p w:rsidR="009E0A24" w:rsidRPr="00032619" w:rsidRDefault="009E0A24" w:rsidP="00C351CB">
            <w:pPr>
              <w:spacing w:beforeLines="60" w:after="60"/>
              <w:jc w:val="left"/>
              <w:rPr>
                <w:rFonts w:cs="Times New Roman"/>
                <w:color w:val="000000"/>
              </w:rPr>
            </w:pPr>
            <w:r w:rsidRPr="005F04A3">
              <w:rPr>
                <w:color w:val="000000"/>
              </w:rPr>
              <w:t>Συμβατότητα της πράξης με τους κανόνες του ανταγωνισμού και των κρατικών ενισχύσεων</w:t>
            </w:r>
            <w:r w:rsidRPr="00596241">
              <w:rPr>
                <w:color w:val="000000"/>
              </w:rPr>
              <w:t xml:space="preserve"> </w:t>
            </w:r>
            <w:r>
              <w:rPr>
                <w:color w:val="000000"/>
              </w:rPr>
              <w:t xml:space="preserve"> </w:t>
            </w:r>
          </w:p>
        </w:tc>
        <w:tc>
          <w:tcPr>
            <w:tcW w:w="3850" w:type="dxa"/>
          </w:tcPr>
          <w:p w:rsidR="009E0A24" w:rsidRPr="00C351CB" w:rsidRDefault="009E0A24" w:rsidP="00044B8D">
            <w:pPr>
              <w:pStyle w:val="ListBullet"/>
              <w:numPr>
                <w:ilvl w:val="0"/>
                <w:numId w:val="0"/>
              </w:numPr>
              <w:rPr>
                <w:rFonts w:cs="Times New Roman"/>
              </w:rPr>
            </w:pPr>
            <w:r w:rsidRPr="00C351CB">
              <w:t>Εξετάζεται εφόσον η πράξη ενέχει στοιχεία κρατικών ενισχύσεων, η συμβατότητά της με το κανονιστικό πλαίσιο των κρατικών ενισχύσεων. Λαμβάνοντας υπόψη ότι η έννοια της κρατικής ενίσχυσης είναι μια αντικειμενική και νομική έννοια που ορίζεται απευθείας από τη Συνθήκη, και ερμηνεύεται από το Δικαστήριο της Ευρωπαϊκής Ένωσης, δίνονται κατευθύνσεις/ οδηγίες (βλέπε Παράρτημα ΙΙΙ) για την αξιολόγηση του κριτηρίου της συμβατότητας της πράξης με τους κανόνες του ανταγωνισμού και των κρατικών ενισχύσεων, σύμφωνα με τη νομολογία της ΕΕ και με την επιφύλαξη της ερμηνείας του Δικαστηρίου της Ευρωπαϊκής Ένωσης.</w:t>
            </w:r>
          </w:p>
        </w:tc>
        <w:tc>
          <w:tcPr>
            <w:tcW w:w="2090" w:type="dxa"/>
            <w:vAlign w:val="center"/>
          </w:tcPr>
          <w:p w:rsidR="009E0A24" w:rsidRPr="00586FF8" w:rsidRDefault="009E0A24" w:rsidP="00C351CB">
            <w:pPr>
              <w:spacing w:beforeLines="60" w:after="60"/>
              <w:jc w:val="center"/>
              <w:rPr>
                <w:color w:val="000000"/>
                <w:sz w:val="20"/>
                <w:szCs w:val="20"/>
              </w:rPr>
            </w:pPr>
            <w:r w:rsidRPr="00586FF8">
              <w:rPr>
                <w:color w:val="000000"/>
                <w:sz w:val="20"/>
                <w:szCs w:val="20"/>
              </w:rPr>
              <w:t>ναι/ όχι</w:t>
            </w:r>
          </w:p>
        </w:tc>
        <w:tc>
          <w:tcPr>
            <w:tcW w:w="1219" w:type="dxa"/>
            <w:noWrap/>
            <w:vAlign w:val="bottom"/>
          </w:tcPr>
          <w:p w:rsidR="009E0A24" w:rsidRPr="00586FF8" w:rsidRDefault="009E0A24" w:rsidP="00C351CB">
            <w:pPr>
              <w:spacing w:beforeLines="60" w:after="60"/>
              <w:jc w:val="right"/>
              <w:rPr>
                <w:rFonts w:cs="Times New Roman"/>
                <w:color w:val="000000"/>
                <w:sz w:val="20"/>
                <w:szCs w:val="20"/>
              </w:rPr>
            </w:pPr>
          </w:p>
        </w:tc>
      </w:tr>
      <w:tr w:rsidR="009E0A24" w:rsidRPr="005F04A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65"/>
        </w:trPr>
        <w:tc>
          <w:tcPr>
            <w:tcW w:w="427" w:type="dxa"/>
            <w:noWrap/>
            <w:vAlign w:val="center"/>
          </w:tcPr>
          <w:p w:rsidR="009E0A24" w:rsidRPr="005F04A3" w:rsidRDefault="009E0A24" w:rsidP="00C351CB">
            <w:pPr>
              <w:spacing w:beforeLines="60" w:after="60"/>
              <w:jc w:val="center"/>
              <w:rPr>
                <w:rFonts w:cs="Times New Roman"/>
                <w:color w:val="000000"/>
              </w:rPr>
            </w:pPr>
            <w:r>
              <w:rPr>
                <w:color w:val="000000"/>
              </w:rPr>
              <w:t>3</w:t>
            </w:r>
          </w:p>
        </w:tc>
        <w:tc>
          <w:tcPr>
            <w:tcW w:w="2896" w:type="dxa"/>
            <w:vMerge/>
            <w:vAlign w:val="center"/>
          </w:tcPr>
          <w:p w:rsidR="009E0A24" w:rsidRPr="005F04A3" w:rsidRDefault="009E0A24" w:rsidP="00C351CB">
            <w:pPr>
              <w:spacing w:beforeLines="60" w:after="60"/>
              <w:jc w:val="center"/>
              <w:rPr>
                <w:rFonts w:cs="Times New Roman"/>
                <w:b/>
                <w:bCs/>
                <w:color w:val="000000"/>
              </w:rPr>
            </w:pPr>
          </w:p>
        </w:tc>
        <w:tc>
          <w:tcPr>
            <w:tcW w:w="4510" w:type="dxa"/>
            <w:vAlign w:val="center"/>
          </w:tcPr>
          <w:p w:rsidR="009E0A24" w:rsidRPr="005F04A3" w:rsidRDefault="009E0A24" w:rsidP="00C351CB">
            <w:pPr>
              <w:spacing w:beforeLines="60" w:after="60"/>
              <w:jc w:val="left"/>
            </w:pPr>
            <w:r w:rsidRPr="005F04A3">
              <w:t>Αειφόρος ανάπτυξη</w:t>
            </w:r>
          </w:p>
        </w:tc>
        <w:tc>
          <w:tcPr>
            <w:tcW w:w="3850" w:type="dxa"/>
            <w:vAlign w:val="center"/>
          </w:tcPr>
          <w:p w:rsidR="009E0A24" w:rsidRPr="00C351CB" w:rsidRDefault="009E0A24" w:rsidP="00044B8D">
            <w:pPr>
              <w:pStyle w:val="ListBullet"/>
              <w:numPr>
                <w:ilvl w:val="0"/>
                <w:numId w:val="0"/>
              </w:numPr>
              <w:rPr>
                <w:rFonts w:cs="Times New Roman"/>
              </w:rPr>
            </w:pPr>
            <w:r w:rsidRPr="00C351CB">
              <w:t>Εξετάζεται με ποιο τρόπο η προτεινόμενη πράξη σέβεται τις αρχές της αειφόρου ανάπτυξης ειδικότερα σε σχέση με τους όρους, περιορισμούς και κατευθύνσεις της εγκεκριμένης ΚΥΑ Στρατηγικής Μελέτης Περιβαλλοντικών Επιπτώσεων του ΕΠ. Διευκρινίζεται ότι η θετική απάντηση («ΝΑΙ») καλύπτει τις περιπτώσεις, όπου το εν λόγω κριτήριο δεν δύναται να εφαρμοστεί.</w:t>
            </w:r>
          </w:p>
        </w:tc>
        <w:tc>
          <w:tcPr>
            <w:tcW w:w="2090" w:type="dxa"/>
            <w:vAlign w:val="center"/>
          </w:tcPr>
          <w:p w:rsidR="009E0A24" w:rsidRPr="00586FF8" w:rsidRDefault="009E0A24" w:rsidP="00C351CB">
            <w:pPr>
              <w:spacing w:beforeLines="60" w:after="60"/>
              <w:jc w:val="center"/>
              <w:rPr>
                <w:color w:val="000000"/>
                <w:sz w:val="20"/>
                <w:szCs w:val="20"/>
              </w:rPr>
            </w:pPr>
            <w:r w:rsidRPr="00586FF8">
              <w:rPr>
                <w:color w:val="000000"/>
                <w:sz w:val="20"/>
                <w:szCs w:val="20"/>
              </w:rPr>
              <w:t xml:space="preserve">ναι/όχι </w:t>
            </w:r>
          </w:p>
        </w:tc>
        <w:tc>
          <w:tcPr>
            <w:tcW w:w="1219" w:type="dxa"/>
            <w:noWrap/>
            <w:vAlign w:val="bottom"/>
          </w:tcPr>
          <w:p w:rsidR="009E0A24" w:rsidRPr="00586FF8" w:rsidRDefault="009E0A24" w:rsidP="00C351CB">
            <w:pPr>
              <w:spacing w:beforeLines="60" w:after="60"/>
              <w:jc w:val="right"/>
              <w:rPr>
                <w:rFonts w:cs="Times New Roman"/>
                <w:color w:val="000000"/>
                <w:sz w:val="20"/>
                <w:szCs w:val="20"/>
              </w:rPr>
            </w:pPr>
          </w:p>
        </w:tc>
      </w:tr>
      <w:tr w:rsidR="009E0A24" w:rsidRPr="005F04A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65"/>
        </w:trPr>
        <w:tc>
          <w:tcPr>
            <w:tcW w:w="427" w:type="dxa"/>
            <w:noWrap/>
            <w:vAlign w:val="center"/>
          </w:tcPr>
          <w:p w:rsidR="009E0A24" w:rsidRPr="005F04A3" w:rsidRDefault="009E0A24" w:rsidP="00C351CB">
            <w:pPr>
              <w:spacing w:beforeLines="60" w:after="60"/>
              <w:jc w:val="center"/>
              <w:rPr>
                <w:rFonts w:cs="Times New Roman"/>
                <w:color w:val="000000"/>
              </w:rPr>
            </w:pPr>
            <w:r>
              <w:rPr>
                <w:color w:val="000000"/>
              </w:rPr>
              <w:t>4</w:t>
            </w:r>
          </w:p>
        </w:tc>
        <w:tc>
          <w:tcPr>
            <w:tcW w:w="2896" w:type="dxa"/>
            <w:vMerge/>
            <w:vAlign w:val="center"/>
          </w:tcPr>
          <w:p w:rsidR="009E0A24" w:rsidRPr="005F04A3" w:rsidRDefault="009E0A24" w:rsidP="00C351CB">
            <w:pPr>
              <w:spacing w:beforeLines="60" w:after="60"/>
              <w:jc w:val="center"/>
              <w:rPr>
                <w:rFonts w:cs="Times New Roman"/>
                <w:b/>
                <w:bCs/>
                <w:color w:val="000000"/>
              </w:rPr>
            </w:pPr>
          </w:p>
        </w:tc>
        <w:tc>
          <w:tcPr>
            <w:tcW w:w="4510" w:type="dxa"/>
            <w:vAlign w:val="center"/>
          </w:tcPr>
          <w:p w:rsidR="009E0A24" w:rsidRPr="005F04A3" w:rsidRDefault="009E0A24" w:rsidP="00C351CB">
            <w:pPr>
              <w:spacing w:beforeLines="60" w:after="60"/>
              <w:jc w:val="left"/>
            </w:pPr>
            <w:r>
              <w:t>Π</w:t>
            </w:r>
            <w:r w:rsidRPr="005F04A3">
              <w:t xml:space="preserve">ροαγωγή της ισότητας </w:t>
            </w:r>
            <w:r>
              <w:t xml:space="preserve">ανδρών και γυναικών </w:t>
            </w:r>
            <w:r w:rsidRPr="005F04A3">
              <w:t>και της μη διάκρισης</w:t>
            </w:r>
          </w:p>
        </w:tc>
        <w:tc>
          <w:tcPr>
            <w:tcW w:w="3850" w:type="dxa"/>
          </w:tcPr>
          <w:p w:rsidR="009E0A24" w:rsidRPr="00C351CB" w:rsidRDefault="009E0A24" w:rsidP="00044B8D">
            <w:pPr>
              <w:pStyle w:val="ListBullet"/>
              <w:numPr>
                <w:ilvl w:val="0"/>
                <w:numId w:val="0"/>
              </w:numPr>
              <w:rPr>
                <w:rFonts w:cs="Times New Roman"/>
              </w:rPr>
            </w:pPr>
            <w:r w:rsidRPr="00C351CB">
              <w:t>Εξετάζεται εάν η προτεινόμενη πράξη προασπίζει την ισότητα μεταξύ ανδρών και γυναικών και αποτρέπει κάθε διάκριση λόγω φύλου, φυλής, εθνοτικής καταγωγής, θρησκείας, πεποιθήσεων, αναπηρίας, ηλικίας, γενετήσιου προσανατολισμού, όπως περιγράφεται στο Τμήμα Δ, πεδίο 5 και 6, του Τεχνικού Δελτίου. Διευκρινίζεται ότι η θετική απάντηση («ΝΑΙ») καλύπτει τις περιπτώσεις, όπου το εν λόγω κριτήριο δεν δύναται να εφαρμοστεί.</w:t>
            </w:r>
          </w:p>
        </w:tc>
        <w:tc>
          <w:tcPr>
            <w:tcW w:w="2090" w:type="dxa"/>
            <w:vAlign w:val="center"/>
          </w:tcPr>
          <w:p w:rsidR="009E0A24" w:rsidRPr="00586FF8" w:rsidRDefault="009E0A24" w:rsidP="00C351CB">
            <w:pPr>
              <w:spacing w:beforeLines="60" w:after="60"/>
              <w:jc w:val="center"/>
              <w:rPr>
                <w:color w:val="000000"/>
                <w:sz w:val="20"/>
                <w:szCs w:val="20"/>
              </w:rPr>
            </w:pPr>
            <w:r w:rsidRPr="00586FF8">
              <w:rPr>
                <w:color w:val="000000"/>
                <w:sz w:val="20"/>
                <w:szCs w:val="20"/>
              </w:rPr>
              <w:t xml:space="preserve">ναι/όχι </w:t>
            </w:r>
          </w:p>
        </w:tc>
        <w:tc>
          <w:tcPr>
            <w:tcW w:w="1219" w:type="dxa"/>
            <w:noWrap/>
            <w:vAlign w:val="bottom"/>
          </w:tcPr>
          <w:p w:rsidR="009E0A24" w:rsidRPr="00586FF8" w:rsidRDefault="009E0A24" w:rsidP="00C351CB">
            <w:pPr>
              <w:spacing w:beforeLines="60" w:after="60"/>
              <w:jc w:val="right"/>
              <w:rPr>
                <w:rFonts w:cs="Times New Roman"/>
                <w:color w:val="000000"/>
                <w:sz w:val="20"/>
                <w:szCs w:val="20"/>
              </w:rPr>
            </w:pPr>
          </w:p>
        </w:tc>
      </w:tr>
      <w:tr w:rsidR="009E0A24" w:rsidRPr="005F04A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65"/>
        </w:trPr>
        <w:tc>
          <w:tcPr>
            <w:tcW w:w="427" w:type="dxa"/>
            <w:noWrap/>
            <w:vAlign w:val="center"/>
          </w:tcPr>
          <w:p w:rsidR="009E0A24" w:rsidRPr="005F04A3" w:rsidRDefault="009E0A24" w:rsidP="00C351CB">
            <w:pPr>
              <w:spacing w:beforeLines="60" w:after="60"/>
              <w:jc w:val="center"/>
              <w:rPr>
                <w:rFonts w:cs="Times New Roman"/>
                <w:color w:val="000000"/>
              </w:rPr>
            </w:pPr>
            <w:r>
              <w:rPr>
                <w:color w:val="000000"/>
              </w:rPr>
              <w:t>5</w:t>
            </w:r>
          </w:p>
        </w:tc>
        <w:tc>
          <w:tcPr>
            <w:tcW w:w="2896" w:type="dxa"/>
            <w:vMerge/>
            <w:vAlign w:val="center"/>
          </w:tcPr>
          <w:p w:rsidR="009E0A24" w:rsidRPr="005F04A3" w:rsidRDefault="009E0A24" w:rsidP="00C351CB">
            <w:pPr>
              <w:spacing w:beforeLines="60" w:after="60"/>
              <w:jc w:val="center"/>
              <w:rPr>
                <w:rFonts w:cs="Times New Roman"/>
                <w:b/>
                <w:bCs/>
                <w:color w:val="000000"/>
              </w:rPr>
            </w:pPr>
          </w:p>
        </w:tc>
        <w:tc>
          <w:tcPr>
            <w:tcW w:w="4510" w:type="dxa"/>
            <w:vAlign w:val="center"/>
          </w:tcPr>
          <w:p w:rsidR="009E0A24" w:rsidRDefault="009E0A24" w:rsidP="00C351CB">
            <w:pPr>
              <w:spacing w:beforeLines="60" w:after="60"/>
              <w:jc w:val="left"/>
              <w:rPr>
                <w:rFonts w:cs="Times New Roman"/>
              </w:rPr>
            </w:pPr>
          </w:p>
          <w:p w:rsidR="009E0A24" w:rsidRDefault="009E0A24" w:rsidP="00C351CB">
            <w:pPr>
              <w:spacing w:beforeLines="60" w:after="60"/>
              <w:jc w:val="left"/>
              <w:rPr>
                <w:rFonts w:cs="Times New Roman"/>
              </w:rPr>
            </w:pPr>
          </w:p>
          <w:p w:rsidR="009E0A24" w:rsidRDefault="009E0A24" w:rsidP="00C351CB">
            <w:pPr>
              <w:spacing w:beforeLines="60" w:after="60"/>
              <w:jc w:val="left"/>
              <w:rPr>
                <w:rFonts w:cs="Times New Roman"/>
              </w:rPr>
            </w:pPr>
          </w:p>
          <w:p w:rsidR="009E0A24" w:rsidRPr="005F04A3" w:rsidRDefault="009E0A24" w:rsidP="00C351CB">
            <w:pPr>
              <w:spacing w:beforeLines="60" w:after="60"/>
              <w:jc w:val="left"/>
            </w:pPr>
            <w:r>
              <w:t>Ε</w:t>
            </w:r>
            <w:r w:rsidRPr="005F04A3">
              <w:t>ξασφάλιση της προσβασιμότητας των ατόμων με αναπηρία</w:t>
            </w:r>
          </w:p>
        </w:tc>
        <w:tc>
          <w:tcPr>
            <w:tcW w:w="3850" w:type="dxa"/>
          </w:tcPr>
          <w:p w:rsidR="009E0A24" w:rsidRPr="00525B96" w:rsidRDefault="009E0A24" w:rsidP="00525B96">
            <w:pPr>
              <w:pStyle w:val="20"/>
              <w:tabs>
                <w:tab w:val="left" w:pos="567"/>
              </w:tabs>
              <w:ind w:left="65"/>
              <w:rPr>
                <w:rFonts w:cs="Times New Roman"/>
                <w:sz w:val="20"/>
                <w:szCs w:val="20"/>
              </w:rPr>
            </w:pPr>
            <w:r w:rsidRPr="00525B96">
              <w:rPr>
                <w:sz w:val="20"/>
                <w:szCs w:val="20"/>
              </w:rPr>
              <w:t xml:space="preserve">Εξετάζεται πώς η πράξη διασφαλίζει την προσβασιμότητα των ατόμων με αναπηρία σύμφωνα με το ισχύον θεσμικό πλαίσιο. Σε περίπτωση κατά την οποία μία πράξη έχει ήδη συμβασιοποιηθεί και δεν έχει γίνει πρόβλεψη για τα ΑΜΕΑ, εφόσον απαιτείται από τη φύση της πράξης και την κείμενη νομοθεσία, η θετική αξιολόγηση θα πρέπει να τεκμηριώνεται με τη δέσμευση του δυνητικού δικαιούχου ότι θα αναλάβει όλες τις δαπάνες προσαρμογής για εξασφάλιση προσβασιμότητας για ΑΜΕΑ με δικά του έξοδα. Για την αξιολόγηση του κριτηρίου αυτού επισυνάπτεται σχετικό </w:t>
            </w:r>
            <w:r w:rsidRPr="00525B96">
              <w:rPr>
                <w:b/>
                <w:bCs/>
                <w:sz w:val="20"/>
                <w:szCs w:val="20"/>
              </w:rPr>
              <w:t>Παράρτημα ΙΙ.</w:t>
            </w:r>
          </w:p>
          <w:p w:rsidR="009E0A24" w:rsidRPr="00525B96" w:rsidRDefault="009E0A24" w:rsidP="00525B96">
            <w:pPr>
              <w:pStyle w:val="20"/>
              <w:tabs>
                <w:tab w:val="left" w:pos="567"/>
              </w:tabs>
              <w:ind w:left="65" w:firstLine="1"/>
              <w:rPr>
                <w:sz w:val="20"/>
                <w:szCs w:val="20"/>
              </w:rPr>
            </w:pPr>
            <w:r w:rsidRPr="00525B96">
              <w:rPr>
                <w:sz w:val="20"/>
                <w:szCs w:val="20"/>
              </w:rPr>
              <w:t>Ειδικά για το εν λόγω κριτήριο διευκρινίζεται ότι η θετική απάντηση («ΝΑΙ») καλύπτει τις ακόλουθες περιπτώσεις:</w:t>
            </w:r>
          </w:p>
          <w:p w:rsidR="009E0A24" w:rsidRPr="00525B96" w:rsidRDefault="009E0A24" w:rsidP="00044B8D">
            <w:pPr>
              <w:pStyle w:val="20"/>
              <w:numPr>
                <w:ilvl w:val="0"/>
                <w:numId w:val="30"/>
              </w:numPr>
              <w:ind w:left="426"/>
              <w:rPr>
                <w:sz w:val="20"/>
                <w:szCs w:val="20"/>
              </w:rPr>
            </w:pPr>
            <w:r w:rsidRPr="00525B96">
              <w:rPr>
                <w:sz w:val="20"/>
                <w:szCs w:val="20"/>
              </w:rPr>
              <w:t>Στην πράξη περιλαμβάνονται όλες οι απαιτήσεις, σύμφωνα με το ισχύον θεσμικό πλαίσιο, ώστε να εξασφαλίζεται η προσβασιμότητα στα ΑμεΑ.</w:t>
            </w:r>
          </w:p>
          <w:p w:rsidR="009E0A24" w:rsidRPr="001619E6" w:rsidRDefault="009E0A24" w:rsidP="00044B8D">
            <w:pPr>
              <w:pStyle w:val="20"/>
              <w:numPr>
                <w:ilvl w:val="0"/>
                <w:numId w:val="30"/>
              </w:numPr>
              <w:ind w:left="426"/>
              <w:rPr>
                <w:rFonts w:cs="Times New Roman"/>
                <w:sz w:val="20"/>
                <w:szCs w:val="20"/>
              </w:rPr>
            </w:pPr>
            <w:r w:rsidRPr="001619E6">
              <w:rPr>
                <w:sz w:val="20"/>
                <w:szCs w:val="20"/>
              </w:rPr>
              <w:t>Δεν προβλέπονται απαιτήσεις για την εξασφάλιση της προσβασιμότητας στα ΑμεΑ, λαμβάνοντας υπόψη τη φύση της πράξης βάσει της οποίας δεν κωλύεται ή δεν απαιτείται η προσβασιμότητα στα ΑμεΑ.</w:t>
            </w:r>
            <w:r w:rsidRPr="00525B96">
              <w:t xml:space="preserve"> </w:t>
            </w:r>
          </w:p>
        </w:tc>
        <w:tc>
          <w:tcPr>
            <w:tcW w:w="2090" w:type="dxa"/>
            <w:vAlign w:val="center"/>
          </w:tcPr>
          <w:p w:rsidR="009E0A24" w:rsidRPr="00586FF8" w:rsidRDefault="009E0A24" w:rsidP="00C351CB">
            <w:pPr>
              <w:spacing w:beforeLines="60" w:after="60"/>
              <w:jc w:val="center"/>
              <w:rPr>
                <w:rFonts w:cs="Times New Roman"/>
                <w:color w:val="000000"/>
                <w:sz w:val="20"/>
                <w:szCs w:val="20"/>
              </w:rPr>
            </w:pPr>
          </w:p>
          <w:p w:rsidR="009E0A24" w:rsidRPr="00586FF8" w:rsidRDefault="009E0A24" w:rsidP="00C351CB">
            <w:pPr>
              <w:spacing w:beforeLines="60" w:after="60"/>
              <w:jc w:val="center"/>
              <w:rPr>
                <w:rFonts w:cs="Times New Roman"/>
                <w:color w:val="000000"/>
                <w:sz w:val="20"/>
                <w:szCs w:val="20"/>
              </w:rPr>
            </w:pPr>
          </w:p>
          <w:p w:rsidR="009E0A24" w:rsidRPr="00586FF8" w:rsidRDefault="009E0A24" w:rsidP="00C351CB">
            <w:pPr>
              <w:spacing w:beforeLines="60" w:after="60"/>
              <w:jc w:val="center"/>
              <w:rPr>
                <w:color w:val="000000"/>
                <w:sz w:val="20"/>
                <w:szCs w:val="20"/>
              </w:rPr>
            </w:pPr>
            <w:r w:rsidRPr="00586FF8">
              <w:rPr>
                <w:color w:val="000000"/>
                <w:sz w:val="20"/>
                <w:szCs w:val="20"/>
              </w:rPr>
              <w:t xml:space="preserve">ναι/όχι </w:t>
            </w:r>
          </w:p>
        </w:tc>
        <w:tc>
          <w:tcPr>
            <w:tcW w:w="1219" w:type="dxa"/>
            <w:noWrap/>
            <w:vAlign w:val="bottom"/>
          </w:tcPr>
          <w:p w:rsidR="009E0A24" w:rsidRPr="00586FF8" w:rsidRDefault="009E0A24" w:rsidP="00C351CB">
            <w:pPr>
              <w:spacing w:beforeLines="60" w:after="60"/>
              <w:jc w:val="right"/>
              <w:rPr>
                <w:rFonts w:cs="Times New Roman"/>
                <w:color w:val="000000"/>
                <w:sz w:val="20"/>
                <w:szCs w:val="20"/>
              </w:rPr>
            </w:pPr>
          </w:p>
        </w:tc>
      </w:tr>
      <w:tr w:rsidR="009E0A24" w:rsidRPr="005F04A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65"/>
        </w:trPr>
        <w:tc>
          <w:tcPr>
            <w:tcW w:w="14992" w:type="dxa"/>
            <w:gridSpan w:val="6"/>
            <w:noWrap/>
            <w:vAlign w:val="center"/>
          </w:tcPr>
          <w:p w:rsidR="009E0A24" w:rsidRPr="005F04A3" w:rsidRDefault="009E0A24" w:rsidP="00C351CB">
            <w:pPr>
              <w:spacing w:beforeLines="60" w:after="60"/>
              <w:jc w:val="left"/>
              <w:rPr>
                <w:rFonts w:cs="Times New Roman"/>
                <w:color w:val="000000"/>
              </w:rPr>
            </w:pPr>
            <w:r>
              <w:rPr>
                <w:color w:val="000000"/>
              </w:rPr>
              <w:t>Η εκπλήρωση της ενσωμάτωσης οριζόντιων πολιτικών και τήρηση θεσμικού πλαισίου προϋποθέτει τη θετική αξιολόγηση (τιμή ΝΑΙ) για όλα τα κριτήρια</w:t>
            </w:r>
          </w:p>
        </w:tc>
      </w:tr>
      <w:tr w:rsidR="009E0A24" w:rsidRPr="005F04A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65"/>
        </w:trPr>
        <w:tc>
          <w:tcPr>
            <w:tcW w:w="14992" w:type="dxa"/>
            <w:gridSpan w:val="6"/>
            <w:shd w:val="clear" w:color="auto" w:fill="BFBFBF"/>
            <w:noWrap/>
            <w:vAlign w:val="center"/>
          </w:tcPr>
          <w:p w:rsidR="009E0A24" w:rsidRPr="005F04A3" w:rsidRDefault="009E0A24" w:rsidP="00C351CB">
            <w:pPr>
              <w:spacing w:beforeLines="60" w:after="60"/>
              <w:jc w:val="center"/>
              <w:rPr>
                <w:rFonts w:cs="Times New Roman"/>
                <w:color w:val="000000"/>
              </w:rPr>
            </w:pPr>
          </w:p>
        </w:tc>
      </w:tr>
      <w:tr w:rsidR="009E0A24" w:rsidRPr="005F04A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65"/>
        </w:trPr>
        <w:tc>
          <w:tcPr>
            <w:tcW w:w="427" w:type="dxa"/>
            <w:noWrap/>
            <w:vAlign w:val="center"/>
          </w:tcPr>
          <w:p w:rsidR="009E0A24" w:rsidRDefault="009E0A24" w:rsidP="00C351CB">
            <w:pPr>
              <w:spacing w:beforeLines="60" w:after="60"/>
              <w:jc w:val="center"/>
              <w:rPr>
                <w:rFonts w:cs="Times New Roman"/>
                <w:color w:val="000000"/>
              </w:rPr>
            </w:pPr>
          </w:p>
          <w:p w:rsidR="009E0A24" w:rsidRDefault="009E0A24" w:rsidP="00C351CB">
            <w:pPr>
              <w:spacing w:beforeLines="60" w:after="60"/>
              <w:jc w:val="center"/>
              <w:rPr>
                <w:color w:val="000000"/>
              </w:rPr>
            </w:pPr>
            <w:r>
              <w:rPr>
                <w:color w:val="000000"/>
              </w:rPr>
              <w:t>1</w:t>
            </w:r>
          </w:p>
          <w:p w:rsidR="009E0A24" w:rsidRPr="005F04A3" w:rsidRDefault="009E0A24" w:rsidP="00C351CB">
            <w:pPr>
              <w:spacing w:beforeLines="60" w:after="60"/>
              <w:jc w:val="center"/>
              <w:rPr>
                <w:rFonts w:cs="Times New Roman"/>
                <w:color w:val="000000"/>
              </w:rPr>
            </w:pPr>
          </w:p>
        </w:tc>
        <w:tc>
          <w:tcPr>
            <w:tcW w:w="2896" w:type="dxa"/>
            <w:vMerge w:val="restart"/>
            <w:vAlign w:val="center"/>
          </w:tcPr>
          <w:p w:rsidR="009E0A24" w:rsidRDefault="009E0A24" w:rsidP="00C351CB">
            <w:pPr>
              <w:spacing w:beforeLines="60" w:after="60"/>
              <w:jc w:val="center"/>
              <w:rPr>
                <w:rFonts w:cs="Times New Roman"/>
                <w:b/>
                <w:bCs/>
                <w:color w:val="000000"/>
              </w:rPr>
            </w:pPr>
          </w:p>
          <w:p w:rsidR="009E0A24" w:rsidRDefault="009E0A24" w:rsidP="00C351CB">
            <w:pPr>
              <w:spacing w:beforeLines="60" w:after="60"/>
              <w:jc w:val="center"/>
              <w:rPr>
                <w:rFonts w:cs="Times New Roman"/>
                <w:b/>
                <w:bCs/>
                <w:color w:val="000000"/>
              </w:rPr>
            </w:pPr>
          </w:p>
          <w:p w:rsidR="009E0A24" w:rsidRDefault="009E0A24" w:rsidP="00C351CB">
            <w:pPr>
              <w:spacing w:beforeLines="60" w:after="60"/>
              <w:jc w:val="center"/>
              <w:rPr>
                <w:rFonts w:cs="Times New Roman"/>
                <w:b/>
                <w:bCs/>
                <w:color w:val="000000"/>
              </w:rPr>
            </w:pPr>
          </w:p>
          <w:p w:rsidR="009E0A24" w:rsidRDefault="009E0A24" w:rsidP="00C351CB">
            <w:pPr>
              <w:spacing w:beforeLines="60" w:after="60"/>
              <w:jc w:val="center"/>
              <w:rPr>
                <w:rFonts w:cs="Times New Roman"/>
                <w:b/>
                <w:bCs/>
                <w:color w:val="000000"/>
              </w:rPr>
            </w:pPr>
          </w:p>
          <w:p w:rsidR="009E0A24" w:rsidRDefault="009E0A24" w:rsidP="00C351CB">
            <w:pPr>
              <w:spacing w:beforeLines="60" w:after="60"/>
              <w:jc w:val="center"/>
              <w:rPr>
                <w:rFonts w:cs="Times New Roman"/>
                <w:b/>
                <w:bCs/>
                <w:color w:val="000000"/>
              </w:rPr>
            </w:pPr>
          </w:p>
          <w:p w:rsidR="009E0A24" w:rsidRDefault="009E0A24" w:rsidP="00C351CB">
            <w:pPr>
              <w:spacing w:beforeLines="60" w:after="60"/>
              <w:jc w:val="center"/>
              <w:rPr>
                <w:rFonts w:cs="Times New Roman"/>
                <w:b/>
                <w:bCs/>
                <w:color w:val="000000"/>
              </w:rPr>
            </w:pPr>
          </w:p>
          <w:p w:rsidR="009E0A24" w:rsidRDefault="009E0A24" w:rsidP="00C351CB">
            <w:pPr>
              <w:spacing w:beforeLines="60" w:after="60"/>
              <w:jc w:val="center"/>
              <w:rPr>
                <w:rFonts w:cs="Times New Roman"/>
                <w:b/>
                <w:bCs/>
                <w:color w:val="000000"/>
              </w:rPr>
            </w:pPr>
          </w:p>
          <w:p w:rsidR="009E0A24" w:rsidRDefault="009E0A24" w:rsidP="00C351CB">
            <w:pPr>
              <w:spacing w:beforeLines="60" w:after="60"/>
              <w:jc w:val="center"/>
              <w:rPr>
                <w:rFonts w:cs="Times New Roman"/>
                <w:b/>
                <w:bCs/>
                <w:color w:val="000000"/>
              </w:rPr>
            </w:pPr>
          </w:p>
          <w:p w:rsidR="009E0A24" w:rsidRPr="005F04A3" w:rsidRDefault="009E0A24" w:rsidP="00C351CB">
            <w:pPr>
              <w:spacing w:beforeLines="60" w:after="60"/>
              <w:jc w:val="center"/>
              <w:rPr>
                <w:b/>
                <w:bCs/>
                <w:color w:val="000000"/>
              </w:rPr>
            </w:pPr>
            <w:r w:rsidRPr="005F04A3">
              <w:rPr>
                <w:b/>
                <w:bCs/>
                <w:color w:val="000000"/>
              </w:rPr>
              <w:t>3</w:t>
            </w:r>
            <w:r w:rsidRPr="005F04A3">
              <w:rPr>
                <w:b/>
                <w:bCs/>
                <w:color w:val="000000"/>
                <w:vertAlign w:val="superscript"/>
              </w:rPr>
              <w:t>Η</w:t>
            </w:r>
            <w:r w:rsidRPr="005F04A3">
              <w:rPr>
                <w:b/>
                <w:bCs/>
                <w:color w:val="000000"/>
              </w:rPr>
              <w:t xml:space="preserve"> ΟΜΑΔΑ ΚΡΙΤΗΡΙΩΝ Σκοπιμότητα πράξης </w:t>
            </w:r>
          </w:p>
        </w:tc>
        <w:tc>
          <w:tcPr>
            <w:tcW w:w="4510" w:type="dxa"/>
            <w:vAlign w:val="center"/>
          </w:tcPr>
          <w:p w:rsidR="009E0A24" w:rsidRDefault="009E0A24" w:rsidP="00C351CB">
            <w:pPr>
              <w:spacing w:beforeLines="60" w:after="60"/>
              <w:jc w:val="left"/>
              <w:rPr>
                <w:rFonts w:cs="Times New Roman"/>
              </w:rPr>
            </w:pPr>
          </w:p>
          <w:p w:rsidR="009E0A24" w:rsidRPr="005F04A3" w:rsidRDefault="009E0A24" w:rsidP="00C351CB">
            <w:pPr>
              <w:spacing w:beforeLines="60" w:after="60"/>
              <w:jc w:val="left"/>
              <w:rPr>
                <w:rFonts w:cs="Times New Roman"/>
                <w:color w:val="000000"/>
              </w:rPr>
            </w:pPr>
            <w:r w:rsidRPr="005F04A3">
              <w:t>Αναγκαιότητα υλοποίησης</w:t>
            </w:r>
            <w:r>
              <w:t xml:space="preserve"> της Πράξης</w:t>
            </w:r>
          </w:p>
        </w:tc>
        <w:tc>
          <w:tcPr>
            <w:tcW w:w="3850" w:type="dxa"/>
          </w:tcPr>
          <w:p w:rsidR="009E0A24" w:rsidRPr="00F520F0" w:rsidRDefault="009E0A24" w:rsidP="00044B8D">
            <w:pPr>
              <w:pStyle w:val="20"/>
              <w:ind w:left="0"/>
              <w:rPr>
                <w:rFonts w:cs="Times New Roman"/>
                <w:sz w:val="20"/>
                <w:szCs w:val="20"/>
              </w:rPr>
            </w:pPr>
            <w:r w:rsidRPr="00F520F0">
              <w:rPr>
                <w:sz w:val="20"/>
                <w:szCs w:val="20"/>
              </w:rPr>
              <w:t>Εξετάζεται η παρεχόμενη στο ΤΔΠ τεκμηρίωση για την αναγκαιότητα υλοποίησης της πράξης και ο τρόπος με τον οποίο η προτεινόμενη πράξη συμβάλλει στην αντιμετώπιση της ανάγκης ή προβλήματος που έχει εντοπιστεί και του ειδικού στόχου που έχει προσδιοριστεί.</w:t>
            </w:r>
            <w:r w:rsidRPr="005D5E86">
              <w:t xml:space="preserve"> </w:t>
            </w:r>
          </w:p>
        </w:tc>
        <w:tc>
          <w:tcPr>
            <w:tcW w:w="2090" w:type="dxa"/>
            <w:vAlign w:val="center"/>
          </w:tcPr>
          <w:p w:rsidR="009E0A24" w:rsidRPr="00586FF8" w:rsidRDefault="009E0A24" w:rsidP="00C351CB">
            <w:pPr>
              <w:spacing w:beforeLines="60" w:after="60"/>
              <w:rPr>
                <w:rFonts w:cs="Times New Roman"/>
                <w:sz w:val="20"/>
                <w:szCs w:val="20"/>
              </w:rPr>
            </w:pPr>
          </w:p>
          <w:p w:rsidR="009E0A24" w:rsidRPr="00586FF8" w:rsidRDefault="009E0A24" w:rsidP="00C351CB">
            <w:pPr>
              <w:spacing w:beforeLines="60" w:after="60"/>
              <w:jc w:val="center"/>
              <w:rPr>
                <w:rFonts w:cs="Times New Roman"/>
                <w:color w:val="000000"/>
                <w:sz w:val="20"/>
                <w:szCs w:val="20"/>
              </w:rPr>
            </w:pPr>
            <w:r w:rsidRPr="00586FF8">
              <w:rPr>
                <w:sz w:val="20"/>
                <w:szCs w:val="20"/>
              </w:rPr>
              <w:t>ναι/όχι</w:t>
            </w:r>
          </w:p>
        </w:tc>
        <w:tc>
          <w:tcPr>
            <w:tcW w:w="1219" w:type="dxa"/>
            <w:vMerge w:val="restart"/>
            <w:noWrap/>
            <w:vAlign w:val="center"/>
          </w:tcPr>
          <w:p w:rsidR="009E0A24" w:rsidRDefault="009E0A24" w:rsidP="00C351CB">
            <w:pPr>
              <w:spacing w:beforeLines="60" w:after="60"/>
              <w:jc w:val="center"/>
              <w:rPr>
                <w:rFonts w:cs="Times New Roman"/>
                <w:color w:val="000000"/>
              </w:rPr>
            </w:pPr>
          </w:p>
          <w:p w:rsidR="009E0A24" w:rsidRDefault="009E0A24" w:rsidP="00C351CB">
            <w:pPr>
              <w:spacing w:beforeLines="60" w:after="60"/>
              <w:jc w:val="center"/>
              <w:rPr>
                <w:rFonts w:cs="Times New Roman"/>
                <w:color w:val="000000"/>
              </w:rPr>
            </w:pPr>
          </w:p>
          <w:p w:rsidR="009E0A24" w:rsidRDefault="009E0A24" w:rsidP="00C351CB">
            <w:pPr>
              <w:spacing w:beforeLines="60" w:after="60"/>
              <w:jc w:val="center"/>
              <w:rPr>
                <w:rFonts w:cs="Times New Roman"/>
                <w:color w:val="000000"/>
              </w:rPr>
            </w:pPr>
          </w:p>
          <w:p w:rsidR="009E0A24" w:rsidRDefault="009E0A24" w:rsidP="00C351CB">
            <w:pPr>
              <w:spacing w:beforeLines="60" w:after="60"/>
              <w:jc w:val="center"/>
              <w:rPr>
                <w:rFonts w:cs="Times New Roman"/>
                <w:color w:val="000000"/>
              </w:rPr>
            </w:pPr>
          </w:p>
          <w:p w:rsidR="009E0A24" w:rsidRPr="00586FF8" w:rsidRDefault="009E0A24" w:rsidP="00C351CB">
            <w:pPr>
              <w:spacing w:beforeLines="60" w:after="60"/>
              <w:rPr>
                <w:rFonts w:cs="Times New Roman"/>
                <w:color w:val="000000"/>
                <w:sz w:val="20"/>
                <w:szCs w:val="20"/>
              </w:rPr>
            </w:pPr>
            <w:r w:rsidRPr="00586FF8">
              <w:rPr>
                <w:color w:val="000000"/>
                <w:sz w:val="20"/>
                <w:szCs w:val="20"/>
              </w:rPr>
              <w:t>Η βαρύτητα των κριτηρίων της ομάδας αυτής είναι 50%</w:t>
            </w:r>
          </w:p>
        </w:tc>
      </w:tr>
      <w:tr w:rsidR="009E0A24" w:rsidRPr="005F04A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65"/>
        </w:trPr>
        <w:tc>
          <w:tcPr>
            <w:tcW w:w="427" w:type="dxa"/>
            <w:noWrap/>
            <w:vAlign w:val="center"/>
          </w:tcPr>
          <w:p w:rsidR="009E0A24" w:rsidRPr="005F04A3" w:rsidRDefault="009E0A24" w:rsidP="00C351CB">
            <w:pPr>
              <w:spacing w:beforeLines="60" w:after="60"/>
              <w:jc w:val="center"/>
              <w:rPr>
                <w:rFonts w:cs="Times New Roman"/>
                <w:color w:val="000000"/>
              </w:rPr>
            </w:pPr>
            <w:r>
              <w:rPr>
                <w:color w:val="000000"/>
              </w:rPr>
              <w:t>2</w:t>
            </w:r>
          </w:p>
        </w:tc>
        <w:tc>
          <w:tcPr>
            <w:tcW w:w="2896" w:type="dxa"/>
            <w:vMerge/>
            <w:vAlign w:val="center"/>
          </w:tcPr>
          <w:p w:rsidR="009E0A24" w:rsidRPr="005F04A3" w:rsidRDefault="009E0A24" w:rsidP="00C351CB">
            <w:pPr>
              <w:spacing w:beforeLines="60" w:after="60"/>
              <w:jc w:val="center"/>
              <w:rPr>
                <w:rFonts w:cs="Times New Roman"/>
                <w:b/>
                <w:bCs/>
                <w:color w:val="000000"/>
              </w:rPr>
            </w:pPr>
          </w:p>
        </w:tc>
        <w:tc>
          <w:tcPr>
            <w:tcW w:w="4510" w:type="dxa"/>
            <w:vAlign w:val="center"/>
          </w:tcPr>
          <w:p w:rsidR="009E0A24" w:rsidRPr="005F04A3" w:rsidRDefault="009E0A24" w:rsidP="00C351CB">
            <w:pPr>
              <w:spacing w:beforeLines="60" w:after="60"/>
              <w:jc w:val="left"/>
              <w:rPr>
                <w:color w:val="000000"/>
              </w:rPr>
            </w:pPr>
            <w:r w:rsidRPr="005F04A3">
              <w:rPr>
                <w:color w:val="000000"/>
              </w:rPr>
              <w:t>Αποτελεσματικότητα</w:t>
            </w:r>
          </w:p>
        </w:tc>
        <w:tc>
          <w:tcPr>
            <w:tcW w:w="3850" w:type="dxa"/>
          </w:tcPr>
          <w:p w:rsidR="009E0A24" w:rsidRPr="00525B96" w:rsidRDefault="009E0A24" w:rsidP="00044B8D">
            <w:pPr>
              <w:pStyle w:val="20"/>
              <w:ind w:left="0"/>
              <w:rPr>
                <w:sz w:val="20"/>
                <w:szCs w:val="20"/>
              </w:rPr>
            </w:pPr>
            <w:r w:rsidRPr="00525B96">
              <w:rPr>
                <w:sz w:val="20"/>
                <w:szCs w:val="20"/>
              </w:rPr>
              <w:t>Εξετάζεται η συμβολή της προτεινόμενης πράξης στην επίτευξη των στόχων που έχουν τεθεί σε επίπεδο δεικτών, όπως προσδιορίζονται στην Πρόσκληση.</w:t>
            </w:r>
          </w:p>
          <w:p w:rsidR="009E0A24" w:rsidRDefault="009E0A24" w:rsidP="00C351CB">
            <w:pPr>
              <w:spacing w:beforeLines="60" w:after="60"/>
              <w:rPr>
                <w:sz w:val="20"/>
                <w:szCs w:val="20"/>
              </w:rPr>
            </w:pPr>
            <w:r w:rsidRPr="00525B96">
              <w:rPr>
                <w:sz w:val="20"/>
                <w:szCs w:val="20"/>
              </w:rPr>
              <w:t xml:space="preserve">Ο βαθμός συμβολής εκφράζεται ως πηλίκο των τιμών </w:t>
            </w:r>
            <w:r>
              <w:rPr>
                <w:sz w:val="20"/>
                <w:szCs w:val="20"/>
              </w:rPr>
              <w:t xml:space="preserve">του </w:t>
            </w:r>
            <w:r w:rsidRPr="00525B96">
              <w:rPr>
                <w:sz w:val="20"/>
                <w:szCs w:val="20"/>
              </w:rPr>
              <w:t>δείκτη εκροής για την πράξη και την π</w:t>
            </w:r>
            <w:r>
              <w:rPr>
                <w:sz w:val="20"/>
                <w:szCs w:val="20"/>
              </w:rPr>
              <w:t>ρόσκληση: Π= [</w:t>
            </w:r>
            <w:r w:rsidRPr="00575017">
              <w:rPr>
                <w:sz w:val="20"/>
                <w:szCs w:val="20"/>
              </w:rPr>
              <w:t xml:space="preserve">(δείκτης εκροών πράξης / δείκτης εκροών </w:t>
            </w:r>
            <w:r>
              <w:rPr>
                <w:sz w:val="20"/>
                <w:szCs w:val="20"/>
              </w:rPr>
              <w:t>πρόσκλησης</w:t>
            </w:r>
            <w:r w:rsidRPr="00575017">
              <w:rPr>
                <w:sz w:val="20"/>
                <w:szCs w:val="20"/>
              </w:rPr>
              <w:t>)</w:t>
            </w:r>
            <w:r>
              <w:rPr>
                <w:sz w:val="20"/>
                <w:szCs w:val="20"/>
              </w:rPr>
              <w:t>]*10.</w:t>
            </w:r>
          </w:p>
          <w:p w:rsidR="009E0A24" w:rsidRDefault="009E0A24" w:rsidP="00C351CB">
            <w:pPr>
              <w:spacing w:beforeLines="60" w:after="60"/>
              <w:rPr>
                <w:sz w:val="20"/>
                <w:szCs w:val="20"/>
              </w:rPr>
            </w:pPr>
            <w:r>
              <w:rPr>
                <w:sz w:val="20"/>
                <w:szCs w:val="20"/>
              </w:rPr>
              <w:t xml:space="preserve">Όταν ισχύει: </w:t>
            </w:r>
          </w:p>
          <w:p w:rsidR="009E0A24" w:rsidRDefault="009E0A24" w:rsidP="00C351CB">
            <w:pPr>
              <w:spacing w:beforeLines="60" w:after="60"/>
              <w:rPr>
                <w:sz w:val="20"/>
                <w:szCs w:val="20"/>
              </w:rPr>
            </w:pPr>
            <w:r>
              <w:rPr>
                <w:sz w:val="20"/>
                <w:szCs w:val="20"/>
              </w:rPr>
              <w:t xml:space="preserve">- </w:t>
            </w:r>
            <w:r w:rsidRPr="00A03BEC">
              <w:rPr>
                <w:sz w:val="20"/>
                <w:szCs w:val="20"/>
              </w:rPr>
              <w:t>5</w:t>
            </w:r>
            <w:r>
              <w:rPr>
                <w:sz w:val="20"/>
                <w:szCs w:val="20"/>
              </w:rPr>
              <w:t xml:space="preserve"> ≤ Π ,          η Πράξη λαμβάνει την τιμή </w:t>
            </w:r>
          </w:p>
          <w:p w:rsidR="009E0A24" w:rsidRPr="00575017" w:rsidRDefault="009E0A24" w:rsidP="00C351CB">
            <w:pPr>
              <w:spacing w:beforeLines="60" w:after="60"/>
              <w:rPr>
                <w:rFonts w:cs="Times New Roman"/>
                <w:sz w:val="20"/>
                <w:szCs w:val="20"/>
              </w:rPr>
            </w:pPr>
            <w:r>
              <w:rPr>
                <w:sz w:val="20"/>
                <w:szCs w:val="20"/>
              </w:rPr>
              <w:t xml:space="preserve">- </w:t>
            </w:r>
            <w:r w:rsidRPr="00A03BEC">
              <w:rPr>
                <w:sz w:val="20"/>
                <w:szCs w:val="20"/>
              </w:rPr>
              <w:t>3</w:t>
            </w:r>
            <w:r>
              <w:rPr>
                <w:sz w:val="20"/>
                <w:szCs w:val="20"/>
              </w:rPr>
              <w:t xml:space="preserve"> ≤ Π &lt; </w:t>
            </w:r>
            <w:r w:rsidRPr="00A03BEC">
              <w:rPr>
                <w:sz w:val="20"/>
                <w:szCs w:val="20"/>
              </w:rPr>
              <w:t>5</w:t>
            </w:r>
            <w:r>
              <w:rPr>
                <w:sz w:val="20"/>
                <w:szCs w:val="20"/>
              </w:rPr>
              <w:t xml:space="preserve">      η Πράξη λαμβάνει την τιμή </w:t>
            </w:r>
          </w:p>
          <w:p w:rsidR="009E0A24" w:rsidRPr="00A03BEC" w:rsidRDefault="009E0A24" w:rsidP="00C351CB">
            <w:pPr>
              <w:spacing w:beforeLines="60" w:after="60"/>
              <w:rPr>
                <w:rFonts w:cs="Times New Roman"/>
                <w:sz w:val="20"/>
                <w:szCs w:val="20"/>
              </w:rPr>
            </w:pPr>
            <w:r>
              <w:rPr>
                <w:sz w:val="20"/>
                <w:szCs w:val="20"/>
              </w:rPr>
              <w:t xml:space="preserve">- </w:t>
            </w:r>
            <w:r w:rsidRPr="00A03BEC">
              <w:rPr>
                <w:sz w:val="20"/>
                <w:szCs w:val="20"/>
              </w:rPr>
              <w:t>1</w:t>
            </w:r>
            <w:r>
              <w:rPr>
                <w:sz w:val="20"/>
                <w:szCs w:val="20"/>
              </w:rPr>
              <w:t xml:space="preserve"> ≤ Π &lt; </w:t>
            </w:r>
            <w:r w:rsidRPr="00A03BEC">
              <w:rPr>
                <w:sz w:val="20"/>
                <w:szCs w:val="20"/>
              </w:rPr>
              <w:t>3</w:t>
            </w:r>
            <w:r>
              <w:rPr>
                <w:sz w:val="20"/>
                <w:szCs w:val="20"/>
              </w:rPr>
              <w:t xml:space="preserve">      η Πράξη λαμβάνει την τιμή </w:t>
            </w:r>
          </w:p>
          <w:p w:rsidR="009E0A24" w:rsidRDefault="009E0A24" w:rsidP="00C351CB">
            <w:pPr>
              <w:spacing w:beforeLines="60" w:after="60"/>
              <w:rPr>
                <w:sz w:val="20"/>
                <w:szCs w:val="20"/>
              </w:rPr>
            </w:pPr>
            <w:r>
              <w:rPr>
                <w:sz w:val="20"/>
                <w:szCs w:val="20"/>
              </w:rPr>
              <w:t xml:space="preserve">-  Π &lt; 1       η Πράξη λαμβάνει την τιμή  </w:t>
            </w:r>
          </w:p>
          <w:p w:rsidR="009E0A24" w:rsidRPr="00F51357" w:rsidRDefault="009E0A24" w:rsidP="00044B8D">
            <w:pPr>
              <w:pStyle w:val="20"/>
              <w:ind w:left="0"/>
              <w:rPr>
                <w:rFonts w:cs="Times New Roman"/>
                <w:sz w:val="20"/>
                <w:szCs w:val="20"/>
              </w:rPr>
            </w:pPr>
            <w:r>
              <w:rPr>
                <w:sz w:val="20"/>
                <w:szCs w:val="20"/>
              </w:rPr>
              <w:t>κ</w:t>
            </w:r>
            <w:r>
              <w:rPr>
                <w:color w:val="000000"/>
                <w:sz w:val="20"/>
                <w:szCs w:val="20"/>
              </w:rPr>
              <w:t>αι  θεωρούμε ότι</w:t>
            </w:r>
            <w:r w:rsidRPr="007E23D8">
              <w:rPr>
                <w:color w:val="000000"/>
                <w:sz w:val="20"/>
                <w:szCs w:val="20"/>
              </w:rPr>
              <w:t xml:space="preserve"> δεν συμβάλλει στην επίτευξη των στόχων της πρόσκλησης</w:t>
            </w:r>
          </w:p>
        </w:tc>
        <w:tc>
          <w:tcPr>
            <w:tcW w:w="2090" w:type="dxa"/>
            <w:vAlign w:val="center"/>
          </w:tcPr>
          <w:p w:rsidR="009E0A24" w:rsidRPr="00EE5669" w:rsidRDefault="009E0A24" w:rsidP="00C351CB">
            <w:pPr>
              <w:spacing w:beforeLines="60" w:after="60"/>
              <w:jc w:val="center"/>
              <w:rPr>
                <w:rFonts w:cs="Times New Roman"/>
                <w:sz w:val="20"/>
                <w:szCs w:val="20"/>
              </w:rPr>
            </w:pPr>
          </w:p>
          <w:p w:rsidR="009E0A24" w:rsidRPr="00EE5669" w:rsidRDefault="009E0A24" w:rsidP="00C351CB">
            <w:pPr>
              <w:spacing w:beforeLines="60" w:after="60"/>
              <w:jc w:val="center"/>
              <w:rPr>
                <w:rFonts w:cs="Times New Roman"/>
                <w:sz w:val="20"/>
                <w:szCs w:val="20"/>
              </w:rPr>
            </w:pPr>
          </w:p>
          <w:p w:rsidR="009E0A24" w:rsidRPr="00EE5669" w:rsidRDefault="009E0A24" w:rsidP="00C351CB">
            <w:pPr>
              <w:spacing w:beforeLines="60" w:after="60"/>
              <w:jc w:val="center"/>
              <w:rPr>
                <w:rFonts w:cs="Times New Roman"/>
                <w:sz w:val="20"/>
                <w:szCs w:val="20"/>
              </w:rPr>
            </w:pPr>
          </w:p>
          <w:p w:rsidR="009E0A24" w:rsidRPr="00EE5669" w:rsidRDefault="009E0A24" w:rsidP="00C351CB">
            <w:pPr>
              <w:spacing w:beforeLines="60" w:after="60"/>
              <w:jc w:val="center"/>
              <w:rPr>
                <w:rFonts w:cs="Times New Roman"/>
                <w:sz w:val="20"/>
                <w:szCs w:val="20"/>
              </w:rPr>
            </w:pPr>
          </w:p>
          <w:p w:rsidR="009E0A24" w:rsidRPr="00EE5669" w:rsidRDefault="009E0A24" w:rsidP="00C351CB">
            <w:pPr>
              <w:spacing w:beforeLines="60" w:after="60"/>
              <w:jc w:val="center"/>
              <w:rPr>
                <w:rFonts w:cs="Times New Roman"/>
                <w:sz w:val="20"/>
                <w:szCs w:val="20"/>
              </w:rPr>
            </w:pPr>
          </w:p>
          <w:p w:rsidR="009E0A24" w:rsidRDefault="009E0A24" w:rsidP="00C351CB">
            <w:pPr>
              <w:spacing w:beforeLines="60" w:after="60"/>
              <w:jc w:val="center"/>
              <w:rPr>
                <w:rFonts w:cs="Times New Roman"/>
                <w:sz w:val="20"/>
                <w:szCs w:val="20"/>
              </w:rPr>
            </w:pPr>
          </w:p>
          <w:p w:rsidR="009E0A24" w:rsidRPr="00EE5669" w:rsidRDefault="009E0A24" w:rsidP="00C351CB">
            <w:pPr>
              <w:spacing w:beforeLines="60" w:after="60"/>
              <w:jc w:val="center"/>
              <w:rPr>
                <w:rFonts w:cs="Times New Roman"/>
                <w:sz w:val="4"/>
                <w:szCs w:val="4"/>
              </w:rPr>
            </w:pPr>
          </w:p>
          <w:p w:rsidR="009E0A24" w:rsidRDefault="009E0A24" w:rsidP="00C351CB">
            <w:pPr>
              <w:spacing w:beforeLines="60" w:after="60"/>
              <w:jc w:val="center"/>
              <w:rPr>
                <w:sz w:val="20"/>
                <w:szCs w:val="20"/>
                <w:lang w:val="en-US"/>
              </w:rPr>
            </w:pPr>
            <w:r>
              <w:rPr>
                <w:sz w:val="20"/>
                <w:szCs w:val="20"/>
                <w:lang w:val="en-US"/>
              </w:rPr>
              <w:t>10</w:t>
            </w:r>
          </w:p>
          <w:p w:rsidR="009E0A24" w:rsidRDefault="009E0A24" w:rsidP="00C351CB">
            <w:pPr>
              <w:spacing w:beforeLines="60" w:after="60"/>
              <w:jc w:val="center"/>
              <w:rPr>
                <w:sz w:val="20"/>
                <w:szCs w:val="20"/>
                <w:lang w:val="en-US"/>
              </w:rPr>
            </w:pPr>
            <w:r>
              <w:rPr>
                <w:sz w:val="20"/>
                <w:szCs w:val="20"/>
                <w:lang w:val="en-US"/>
              </w:rPr>
              <w:t>7</w:t>
            </w:r>
          </w:p>
          <w:p w:rsidR="009E0A24" w:rsidRPr="007D3ADE" w:rsidRDefault="009E0A24" w:rsidP="00C351CB">
            <w:pPr>
              <w:spacing w:beforeLines="60" w:after="60"/>
              <w:jc w:val="center"/>
              <w:rPr>
                <w:rFonts w:cs="Times New Roman"/>
                <w:sz w:val="20"/>
                <w:szCs w:val="20"/>
              </w:rPr>
            </w:pPr>
            <w:r>
              <w:rPr>
                <w:sz w:val="20"/>
                <w:szCs w:val="20"/>
              </w:rPr>
              <w:t>5</w:t>
            </w:r>
          </w:p>
          <w:p w:rsidR="009E0A24" w:rsidRDefault="009E0A24" w:rsidP="00C351CB">
            <w:pPr>
              <w:spacing w:beforeLines="60" w:after="60"/>
              <w:jc w:val="center"/>
              <w:rPr>
                <w:sz w:val="20"/>
                <w:szCs w:val="20"/>
                <w:lang w:val="en-US"/>
              </w:rPr>
            </w:pPr>
            <w:r>
              <w:rPr>
                <w:sz w:val="20"/>
                <w:szCs w:val="20"/>
                <w:lang w:val="en-US"/>
              </w:rPr>
              <w:t>0</w:t>
            </w:r>
          </w:p>
          <w:p w:rsidR="009E0A24" w:rsidRPr="00AE1CBA" w:rsidRDefault="009E0A24" w:rsidP="00C351CB">
            <w:pPr>
              <w:spacing w:beforeLines="60" w:after="60"/>
              <w:jc w:val="center"/>
              <w:rPr>
                <w:rFonts w:cs="Times New Roman"/>
                <w:sz w:val="20"/>
                <w:szCs w:val="20"/>
                <w:lang w:val="en-US"/>
              </w:rPr>
            </w:pPr>
          </w:p>
        </w:tc>
        <w:tc>
          <w:tcPr>
            <w:tcW w:w="1219" w:type="dxa"/>
            <w:vMerge/>
            <w:noWrap/>
            <w:vAlign w:val="bottom"/>
          </w:tcPr>
          <w:p w:rsidR="009E0A24" w:rsidRPr="005F04A3" w:rsidRDefault="009E0A24" w:rsidP="00C351CB">
            <w:pPr>
              <w:spacing w:beforeLines="60" w:after="60"/>
              <w:jc w:val="right"/>
              <w:rPr>
                <w:rFonts w:cs="Times New Roman"/>
                <w:color w:val="000000"/>
              </w:rPr>
            </w:pPr>
          </w:p>
        </w:tc>
      </w:tr>
      <w:tr w:rsidR="009E0A24" w:rsidRPr="005F04A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60"/>
        </w:trPr>
        <w:tc>
          <w:tcPr>
            <w:tcW w:w="427" w:type="dxa"/>
            <w:noWrap/>
            <w:vAlign w:val="center"/>
          </w:tcPr>
          <w:p w:rsidR="009E0A24" w:rsidRPr="005F04A3" w:rsidRDefault="009E0A24" w:rsidP="00C351CB">
            <w:pPr>
              <w:spacing w:beforeLines="60" w:after="60"/>
              <w:jc w:val="center"/>
              <w:rPr>
                <w:rFonts w:cs="Times New Roman"/>
                <w:color w:val="000000"/>
              </w:rPr>
            </w:pPr>
            <w:r>
              <w:rPr>
                <w:color w:val="000000"/>
              </w:rPr>
              <w:t>3</w:t>
            </w:r>
          </w:p>
        </w:tc>
        <w:tc>
          <w:tcPr>
            <w:tcW w:w="2896" w:type="dxa"/>
            <w:vMerge/>
            <w:vAlign w:val="center"/>
          </w:tcPr>
          <w:p w:rsidR="009E0A24" w:rsidRPr="005F04A3" w:rsidRDefault="009E0A24" w:rsidP="00C351CB">
            <w:pPr>
              <w:spacing w:beforeLines="60" w:after="60"/>
              <w:jc w:val="left"/>
              <w:rPr>
                <w:rFonts w:cs="Times New Roman"/>
                <w:b/>
                <w:bCs/>
                <w:color w:val="000000"/>
              </w:rPr>
            </w:pPr>
          </w:p>
        </w:tc>
        <w:tc>
          <w:tcPr>
            <w:tcW w:w="4510" w:type="dxa"/>
            <w:noWrap/>
            <w:vAlign w:val="center"/>
          </w:tcPr>
          <w:p w:rsidR="009E0A24" w:rsidRPr="005F04A3" w:rsidRDefault="009E0A24" w:rsidP="00C351CB">
            <w:pPr>
              <w:spacing w:beforeLines="60" w:after="60"/>
              <w:jc w:val="left"/>
              <w:rPr>
                <w:color w:val="000000"/>
              </w:rPr>
            </w:pPr>
            <w:r w:rsidRPr="005F04A3">
              <w:rPr>
                <w:color w:val="000000"/>
              </w:rPr>
              <w:t>Αποδοτικότητα</w:t>
            </w:r>
          </w:p>
        </w:tc>
        <w:tc>
          <w:tcPr>
            <w:tcW w:w="3850" w:type="dxa"/>
          </w:tcPr>
          <w:p w:rsidR="009E0A24" w:rsidRPr="00C351CB" w:rsidRDefault="009E0A24" w:rsidP="00044B8D">
            <w:pPr>
              <w:pStyle w:val="ListBullet"/>
              <w:numPr>
                <w:ilvl w:val="0"/>
                <w:numId w:val="0"/>
              </w:numPr>
            </w:pPr>
            <w:r w:rsidRPr="00C351CB">
              <w:t xml:space="preserve">Εξετάζεται η σχέση των αναμενόμενων εκροών της προτεινόμενης πράξης με τον αντίστοιχο προϋπολογισμό βάσει της οποίας υπολογίζεται το μοναδιαίο κόστος ανά μονάδα του δείκτη εκροής από την υλοποίησή της. Η αποδοτικότητα εκφράζεται ως το πηλίκο Π= (δείκτης εκροών πράξης / δείκτης εκροών για το σύνολο της Πρόσκλησης) προς (προϋπολογισμό πράξης / προϋπολογισμό Πρόσκλησης). </w:t>
            </w:r>
          </w:p>
          <w:p w:rsidR="009E0A24" w:rsidRDefault="009E0A24" w:rsidP="00C351CB">
            <w:pPr>
              <w:spacing w:beforeLines="60" w:after="60"/>
              <w:rPr>
                <w:sz w:val="20"/>
                <w:szCs w:val="20"/>
              </w:rPr>
            </w:pPr>
            <w:r>
              <w:rPr>
                <w:sz w:val="20"/>
                <w:szCs w:val="20"/>
              </w:rPr>
              <w:t xml:space="preserve">Όταν ισχύει: </w:t>
            </w:r>
          </w:p>
          <w:p w:rsidR="009E0A24" w:rsidRPr="00CE7A08" w:rsidRDefault="009E0A24" w:rsidP="00C351CB">
            <w:pPr>
              <w:spacing w:beforeLines="60" w:after="60"/>
              <w:rPr>
                <w:rFonts w:cs="Times New Roman"/>
                <w:sz w:val="20"/>
                <w:szCs w:val="20"/>
              </w:rPr>
            </w:pPr>
            <w:r>
              <w:rPr>
                <w:sz w:val="20"/>
                <w:szCs w:val="20"/>
              </w:rPr>
              <w:t xml:space="preserve">- 2 ≤ Π ,            η Πράξη λαμβάνει την τιμή </w:t>
            </w:r>
          </w:p>
          <w:p w:rsidR="009E0A24" w:rsidRPr="00575017" w:rsidRDefault="009E0A24" w:rsidP="00C351CB">
            <w:pPr>
              <w:spacing w:beforeLines="60" w:after="60"/>
              <w:rPr>
                <w:rFonts w:cs="Times New Roman"/>
                <w:sz w:val="20"/>
                <w:szCs w:val="20"/>
              </w:rPr>
            </w:pPr>
            <w:r>
              <w:rPr>
                <w:sz w:val="20"/>
                <w:szCs w:val="20"/>
              </w:rPr>
              <w:t xml:space="preserve">- 1 ≤ Π &lt; 2          η Πράξη λαμβάνει την τιμή </w:t>
            </w:r>
          </w:p>
          <w:p w:rsidR="009E0A24" w:rsidRDefault="009E0A24" w:rsidP="00C351CB">
            <w:pPr>
              <w:spacing w:beforeLines="60" w:after="60"/>
              <w:rPr>
                <w:sz w:val="20"/>
                <w:szCs w:val="20"/>
              </w:rPr>
            </w:pPr>
            <w:r>
              <w:rPr>
                <w:sz w:val="20"/>
                <w:szCs w:val="20"/>
              </w:rPr>
              <w:t xml:space="preserve">- 0,5 ≤ Π &lt; 1       η Πράξη λαμβάνει την τιμή </w:t>
            </w:r>
          </w:p>
          <w:p w:rsidR="009E0A24" w:rsidRDefault="009E0A24" w:rsidP="00C351CB">
            <w:pPr>
              <w:spacing w:beforeLines="60" w:after="60"/>
              <w:rPr>
                <w:sz w:val="20"/>
                <w:szCs w:val="20"/>
              </w:rPr>
            </w:pPr>
            <w:r>
              <w:rPr>
                <w:sz w:val="20"/>
                <w:szCs w:val="20"/>
              </w:rPr>
              <w:t xml:space="preserve">- 0,3 ≤ Π &lt; 0,5    η Πράξη λαμβάνει την τιμή </w:t>
            </w:r>
          </w:p>
          <w:p w:rsidR="009E0A24" w:rsidRDefault="009E0A24" w:rsidP="00C351CB">
            <w:pPr>
              <w:spacing w:beforeLines="60" w:after="60"/>
              <w:rPr>
                <w:sz w:val="20"/>
                <w:szCs w:val="20"/>
              </w:rPr>
            </w:pPr>
            <w:r>
              <w:rPr>
                <w:sz w:val="20"/>
                <w:szCs w:val="20"/>
              </w:rPr>
              <w:t xml:space="preserve">-   Π &lt; 0,3           η Πράξη λαμβάνει την τιμή </w:t>
            </w:r>
          </w:p>
          <w:p w:rsidR="009E0A24" w:rsidRPr="00C351CB" w:rsidRDefault="009E0A24" w:rsidP="00044B8D">
            <w:pPr>
              <w:pStyle w:val="ListBullet"/>
              <w:numPr>
                <w:ilvl w:val="0"/>
                <w:numId w:val="0"/>
              </w:numPr>
              <w:rPr>
                <w:rFonts w:cs="Times New Roman"/>
              </w:rPr>
            </w:pPr>
            <w:r w:rsidRPr="00C351CB">
              <w:t>κ</w:t>
            </w:r>
            <w:r w:rsidRPr="00C351CB">
              <w:rPr>
                <w:color w:val="000000"/>
              </w:rPr>
              <w:t>αι  θεωρούμε ότι δεν συμβάλλει στην επίτευξη των στόχων της πρόσκλησης</w:t>
            </w:r>
          </w:p>
        </w:tc>
        <w:tc>
          <w:tcPr>
            <w:tcW w:w="2090" w:type="dxa"/>
            <w:vAlign w:val="center"/>
          </w:tcPr>
          <w:p w:rsidR="009E0A24" w:rsidRPr="00EE5669" w:rsidRDefault="009E0A24" w:rsidP="00C351CB">
            <w:pPr>
              <w:spacing w:beforeLines="60" w:after="60"/>
              <w:jc w:val="center"/>
              <w:rPr>
                <w:rFonts w:cs="Times New Roman"/>
                <w:sz w:val="20"/>
                <w:szCs w:val="20"/>
              </w:rPr>
            </w:pPr>
          </w:p>
          <w:p w:rsidR="009E0A24" w:rsidRPr="00EE5669" w:rsidRDefault="009E0A24" w:rsidP="00C351CB">
            <w:pPr>
              <w:spacing w:beforeLines="60" w:after="60"/>
              <w:jc w:val="center"/>
              <w:rPr>
                <w:rFonts w:cs="Times New Roman"/>
                <w:sz w:val="20"/>
                <w:szCs w:val="20"/>
              </w:rPr>
            </w:pPr>
          </w:p>
          <w:p w:rsidR="009E0A24" w:rsidRDefault="009E0A24" w:rsidP="00C351CB">
            <w:pPr>
              <w:spacing w:beforeLines="60" w:after="60"/>
              <w:jc w:val="center"/>
              <w:rPr>
                <w:rFonts w:cs="Times New Roman"/>
                <w:sz w:val="20"/>
                <w:szCs w:val="20"/>
              </w:rPr>
            </w:pPr>
          </w:p>
          <w:p w:rsidR="009E0A24" w:rsidRDefault="009E0A24" w:rsidP="00C351CB">
            <w:pPr>
              <w:spacing w:beforeLines="60" w:after="60"/>
              <w:jc w:val="center"/>
              <w:rPr>
                <w:rFonts w:cs="Times New Roman"/>
                <w:sz w:val="20"/>
                <w:szCs w:val="20"/>
              </w:rPr>
            </w:pPr>
          </w:p>
          <w:p w:rsidR="009E0A24" w:rsidRDefault="009E0A24" w:rsidP="00C351CB">
            <w:pPr>
              <w:spacing w:beforeLines="60" w:after="60"/>
              <w:jc w:val="center"/>
              <w:rPr>
                <w:rFonts w:cs="Times New Roman"/>
                <w:sz w:val="20"/>
                <w:szCs w:val="20"/>
              </w:rPr>
            </w:pPr>
          </w:p>
          <w:p w:rsidR="009E0A24" w:rsidRPr="00EE5669" w:rsidRDefault="009E0A24" w:rsidP="00C351CB">
            <w:pPr>
              <w:spacing w:beforeLines="60" w:after="60"/>
              <w:jc w:val="center"/>
              <w:rPr>
                <w:rFonts w:cs="Times New Roman"/>
                <w:sz w:val="20"/>
                <w:szCs w:val="20"/>
              </w:rPr>
            </w:pPr>
          </w:p>
          <w:p w:rsidR="009E0A24" w:rsidRPr="00EE5669" w:rsidRDefault="009E0A24" w:rsidP="00C351CB">
            <w:pPr>
              <w:spacing w:beforeLines="60" w:after="60"/>
              <w:jc w:val="center"/>
              <w:rPr>
                <w:rFonts w:cs="Times New Roman"/>
                <w:sz w:val="2"/>
                <w:szCs w:val="2"/>
              </w:rPr>
            </w:pPr>
          </w:p>
          <w:p w:rsidR="009E0A24" w:rsidRPr="00986763" w:rsidRDefault="009E0A24" w:rsidP="00C351CB">
            <w:pPr>
              <w:spacing w:beforeLines="60" w:after="60"/>
              <w:jc w:val="center"/>
              <w:rPr>
                <w:rFonts w:cs="Times New Roman"/>
                <w:sz w:val="2"/>
                <w:szCs w:val="2"/>
              </w:rPr>
            </w:pPr>
          </w:p>
          <w:p w:rsidR="009E0A24" w:rsidRDefault="009E0A24" w:rsidP="00C351CB">
            <w:pPr>
              <w:spacing w:beforeLines="60" w:after="60"/>
              <w:jc w:val="center"/>
              <w:rPr>
                <w:sz w:val="20"/>
                <w:szCs w:val="20"/>
                <w:lang w:val="en-US"/>
              </w:rPr>
            </w:pPr>
            <w:r>
              <w:rPr>
                <w:sz w:val="20"/>
                <w:szCs w:val="20"/>
                <w:lang w:val="en-US"/>
              </w:rPr>
              <w:t>10</w:t>
            </w:r>
          </w:p>
          <w:p w:rsidR="009E0A24" w:rsidRDefault="009E0A24" w:rsidP="00C351CB">
            <w:pPr>
              <w:spacing w:beforeLines="60" w:after="60"/>
              <w:jc w:val="center"/>
              <w:rPr>
                <w:sz w:val="20"/>
                <w:szCs w:val="20"/>
                <w:lang w:val="en-US"/>
              </w:rPr>
            </w:pPr>
            <w:r>
              <w:rPr>
                <w:sz w:val="20"/>
                <w:szCs w:val="20"/>
                <w:lang w:val="en-US"/>
              </w:rPr>
              <w:t>7</w:t>
            </w:r>
          </w:p>
          <w:p w:rsidR="009E0A24" w:rsidRDefault="009E0A24" w:rsidP="00C351CB">
            <w:pPr>
              <w:spacing w:beforeLines="60" w:after="60"/>
              <w:jc w:val="center"/>
              <w:rPr>
                <w:sz w:val="20"/>
                <w:szCs w:val="20"/>
                <w:lang w:val="en-US"/>
              </w:rPr>
            </w:pPr>
            <w:r>
              <w:rPr>
                <w:sz w:val="20"/>
                <w:szCs w:val="20"/>
                <w:lang w:val="en-US"/>
              </w:rPr>
              <w:t>5</w:t>
            </w:r>
          </w:p>
          <w:p w:rsidR="009E0A24" w:rsidRDefault="009E0A24" w:rsidP="00C351CB">
            <w:pPr>
              <w:spacing w:beforeLines="60" w:after="60"/>
              <w:jc w:val="center"/>
              <w:rPr>
                <w:sz w:val="20"/>
                <w:szCs w:val="20"/>
                <w:lang w:val="en-US"/>
              </w:rPr>
            </w:pPr>
            <w:r>
              <w:rPr>
                <w:sz w:val="20"/>
                <w:szCs w:val="20"/>
                <w:lang w:val="en-US"/>
              </w:rPr>
              <w:t>2</w:t>
            </w:r>
          </w:p>
          <w:p w:rsidR="009E0A24" w:rsidRPr="00CE7A08" w:rsidRDefault="009E0A24" w:rsidP="00C351CB">
            <w:pPr>
              <w:spacing w:beforeLines="60" w:after="60"/>
              <w:jc w:val="center"/>
              <w:rPr>
                <w:rFonts w:cs="Times New Roman"/>
                <w:color w:val="000000"/>
                <w:sz w:val="20"/>
                <w:szCs w:val="20"/>
                <w:lang w:val="en-US"/>
              </w:rPr>
            </w:pPr>
            <w:r>
              <w:rPr>
                <w:color w:val="000000"/>
                <w:sz w:val="20"/>
                <w:szCs w:val="20"/>
                <w:lang w:val="en-US"/>
              </w:rPr>
              <w:t>0</w:t>
            </w:r>
          </w:p>
        </w:tc>
        <w:tc>
          <w:tcPr>
            <w:tcW w:w="1219" w:type="dxa"/>
            <w:vMerge/>
            <w:noWrap/>
            <w:vAlign w:val="bottom"/>
          </w:tcPr>
          <w:p w:rsidR="009E0A24" w:rsidRPr="005F04A3" w:rsidRDefault="009E0A24" w:rsidP="00C351CB">
            <w:pPr>
              <w:spacing w:beforeLines="60" w:after="60"/>
              <w:jc w:val="right"/>
              <w:rPr>
                <w:rFonts w:cs="Times New Roman"/>
                <w:color w:val="000000"/>
              </w:rPr>
            </w:pPr>
          </w:p>
        </w:tc>
      </w:tr>
      <w:tr w:rsidR="009E0A24" w:rsidRPr="005F04A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25"/>
        </w:trPr>
        <w:tc>
          <w:tcPr>
            <w:tcW w:w="427" w:type="dxa"/>
            <w:noWrap/>
            <w:vAlign w:val="center"/>
          </w:tcPr>
          <w:p w:rsidR="009E0A24" w:rsidRPr="005F04A3" w:rsidRDefault="009E0A24" w:rsidP="00C351CB">
            <w:pPr>
              <w:spacing w:beforeLines="60" w:after="60"/>
              <w:jc w:val="center"/>
              <w:rPr>
                <w:rFonts w:cs="Times New Roman"/>
                <w:color w:val="000000"/>
              </w:rPr>
            </w:pPr>
            <w:r>
              <w:rPr>
                <w:color w:val="000000"/>
              </w:rPr>
              <w:t>4</w:t>
            </w:r>
          </w:p>
        </w:tc>
        <w:tc>
          <w:tcPr>
            <w:tcW w:w="2896" w:type="dxa"/>
            <w:vMerge/>
            <w:vAlign w:val="center"/>
          </w:tcPr>
          <w:p w:rsidR="009E0A24" w:rsidRPr="005F04A3" w:rsidRDefault="009E0A24" w:rsidP="00C351CB">
            <w:pPr>
              <w:spacing w:beforeLines="60" w:after="60"/>
              <w:jc w:val="left"/>
              <w:rPr>
                <w:rFonts w:cs="Times New Roman"/>
                <w:b/>
                <w:bCs/>
                <w:color w:val="000000"/>
              </w:rPr>
            </w:pPr>
          </w:p>
        </w:tc>
        <w:tc>
          <w:tcPr>
            <w:tcW w:w="4510" w:type="dxa"/>
            <w:noWrap/>
            <w:vAlign w:val="center"/>
          </w:tcPr>
          <w:p w:rsidR="009E0A24" w:rsidRPr="005F04A3" w:rsidRDefault="009E0A24" w:rsidP="00C351CB">
            <w:pPr>
              <w:spacing w:beforeLines="60" w:after="60"/>
              <w:jc w:val="left"/>
              <w:rPr>
                <w:rFonts w:cs="Times New Roman"/>
                <w:color w:val="000000"/>
              </w:rPr>
            </w:pPr>
            <w:r>
              <w:rPr>
                <w:color w:val="000000"/>
              </w:rPr>
              <w:t>Βιωσιμότητα, λ</w:t>
            </w:r>
            <w:r w:rsidRPr="005F04A3">
              <w:rPr>
                <w:color w:val="000000"/>
              </w:rPr>
              <w:t>ειτουργικότητα</w:t>
            </w:r>
            <w:r>
              <w:rPr>
                <w:color w:val="000000"/>
              </w:rPr>
              <w:t>,</w:t>
            </w:r>
            <w:r w:rsidRPr="005F04A3">
              <w:rPr>
                <w:color w:val="000000"/>
              </w:rPr>
              <w:t xml:space="preserve"> </w:t>
            </w:r>
            <w:r w:rsidRPr="00F478B6">
              <w:rPr>
                <w:color w:val="000000"/>
              </w:rPr>
              <w:t>αξι</w:t>
            </w:r>
            <w:r w:rsidRPr="005F04A3">
              <w:rPr>
                <w:color w:val="000000"/>
              </w:rPr>
              <w:t>οποίηση</w:t>
            </w:r>
            <w:r>
              <w:rPr>
                <w:color w:val="000000"/>
              </w:rPr>
              <w:t xml:space="preserve"> </w:t>
            </w:r>
          </w:p>
        </w:tc>
        <w:tc>
          <w:tcPr>
            <w:tcW w:w="3850" w:type="dxa"/>
            <w:vAlign w:val="center"/>
          </w:tcPr>
          <w:p w:rsidR="009E0A24" w:rsidRPr="00F520F0" w:rsidRDefault="009E0A24" w:rsidP="00044B8D">
            <w:pPr>
              <w:pStyle w:val="ListBulletables"/>
              <w:numPr>
                <w:ilvl w:val="0"/>
                <w:numId w:val="0"/>
              </w:numPr>
              <w:rPr>
                <w:rFonts w:cs="Times New Roman"/>
                <w:highlight w:val="yellow"/>
              </w:rPr>
            </w:pPr>
            <w:r>
              <w:t>Εξετάζεται ο</w:t>
            </w:r>
            <w:r w:rsidRPr="00A941A1">
              <w:t xml:space="preserve"> τρόπο</w:t>
            </w:r>
            <w:r>
              <w:t>ς</w:t>
            </w:r>
            <w:r w:rsidRPr="00A941A1">
              <w:t xml:space="preserve"> με τον οποίο τα παραδοτέα της προτεινόμενης πράξης θα αξιοποιηθούν. </w:t>
            </w:r>
            <w:r>
              <w:t>Ο Δικαιούχος θα πρέπει να αναφέρει την ύπαρξη μηχανισμού/ φορέα λειτουργίας και να προβλέπει  τις αναγκαίες ενέργειες με συγκεκριμένο χρονοδιάγραμμα  προκειμένου να εξασφαλιστεί η συντήρηση και λειτουργία της πράξης, όπως τεκμηριώνεται στο ΤΔΠ ή σε άλλο σχετικό έγγραφο</w:t>
            </w:r>
            <w:r w:rsidRPr="00A03D9A">
              <w:t>.</w:t>
            </w:r>
          </w:p>
        </w:tc>
        <w:tc>
          <w:tcPr>
            <w:tcW w:w="2090" w:type="dxa"/>
            <w:vAlign w:val="center"/>
          </w:tcPr>
          <w:p w:rsidR="009E0A24" w:rsidRPr="00586FF8" w:rsidRDefault="009E0A24" w:rsidP="00C351CB">
            <w:pPr>
              <w:spacing w:beforeLines="60" w:after="60"/>
              <w:jc w:val="center"/>
              <w:rPr>
                <w:rFonts w:cs="Times New Roman"/>
                <w:color w:val="000000"/>
                <w:sz w:val="20"/>
                <w:szCs w:val="20"/>
              </w:rPr>
            </w:pPr>
            <w:r w:rsidRPr="00586FF8">
              <w:rPr>
                <w:sz w:val="20"/>
                <w:szCs w:val="20"/>
              </w:rPr>
              <w:t>ναι/όχι</w:t>
            </w:r>
          </w:p>
        </w:tc>
        <w:tc>
          <w:tcPr>
            <w:tcW w:w="1219" w:type="dxa"/>
            <w:vMerge/>
            <w:noWrap/>
            <w:vAlign w:val="bottom"/>
          </w:tcPr>
          <w:p w:rsidR="009E0A24" w:rsidRPr="005F04A3" w:rsidRDefault="009E0A24" w:rsidP="00C351CB">
            <w:pPr>
              <w:spacing w:beforeLines="60" w:after="60"/>
              <w:jc w:val="right"/>
              <w:rPr>
                <w:rFonts w:cs="Times New Roman"/>
                <w:color w:val="000000"/>
              </w:rPr>
            </w:pPr>
          </w:p>
        </w:tc>
      </w:tr>
      <w:tr w:rsidR="009E0A24" w:rsidRPr="005F04A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80"/>
        </w:trPr>
        <w:tc>
          <w:tcPr>
            <w:tcW w:w="427" w:type="dxa"/>
            <w:noWrap/>
            <w:vAlign w:val="center"/>
          </w:tcPr>
          <w:p w:rsidR="009E0A24" w:rsidRPr="005F04A3" w:rsidRDefault="009E0A24" w:rsidP="00C351CB">
            <w:pPr>
              <w:spacing w:beforeLines="60" w:after="60"/>
              <w:jc w:val="center"/>
              <w:rPr>
                <w:rFonts w:cs="Times New Roman"/>
                <w:color w:val="000000"/>
              </w:rPr>
            </w:pPr>
            <w:r>
              <w:rPr>
                <w:color w:val="000000"/>
              </w:rPr>
              <w:t>5</w:t>
            </w:r>
          </w:p>
        </w:tc>
        <w:tc>
          <w:tcPr>
            <w:tcW w:w="2896" w:type="dxa"/>
            <w:vMerge/>
            <w:vAlign w:val="center"/>
          </w:tcPr>
          <w:p w:rsidR="009E0A24" w:rsidRPr="005F04A3" w:rsidRDefault="009E0A24" w:rsidP="00C351CB">
            <w:pPr>
              <w:spacing w:beforeLines="60" w:after="60"/>
              <w:jc w:val="left"/>
              <w:rPr>
                <w:rFonts w:cs="Times New Roman"/>
                <w:b/>
                <w:bCs/>
                <w:color w:val="000000"/>
              </w:rPr>
            </w:pPr>
          </w:p>
        </w:tc>
        <w:tc>
          <w:tcPr>
            <w:tcW w:w="4510" w:type="dxa"/>
            <w:noWrap/>
            <w:vAlign w:val="center"/>
          </w:tcPr>
          <w:p w:rsidR="009E0A24" w:rsidRPr="005F04A3" w:rsidRDefault="009E0A24" w:rsidP="00C351CB">
            <w:pPr>
              <w:spacing w:beforeLines="60" w:after="60"/>
              <w:jc w:val="left"/>
              <w:rPr>
                <w:color w:val="000000"/>
              </w:rPr>
            </w:pPr>
            <w:r w:rsidRPr="005F04A3">
              <w:rPr>
                <w:color w:val="000000"/>
              </w:rPr>
              <w:t>Καινοτομία</w:t>
            </w:r>
          </w:p>
        </w:tc>
        <w:tc>
          <w:tcPr>
            <w:tcW w:w="3850" w:type="dxa"/>
          </w:tcPr>
          <w:p w:rsidR="009E0A24" w:rsidRPr="002456F7" w:rsidRDefault="009E0A24" w:rsidP="00C351CB">
            <w:pPr>
              <w:spacing w:beforeLines="60" w:after="60"/>
              <w:rPr>
                <w:sz w:val="20"/>
                <w:szCs w:val="20"/>
              </w:rPr>
            </w:pPr>
            <w:r w:rsidRPr="002456F7">
              <w:rPr>
                <w:sz w:val="20"/>
                <w:szCs w:val="20"/>
              </w:rPr>
              <w:t>Αξιολογείται η καινοτομία της προτεινόμενης πράξης βάσει της λειτουργίας ή μη σε τοπικό επίπεδο ανάλογων μηχανισμών, την πρωτοτυπία των παραδοτέων και των παρεχόμενων υπηρεσιών</w:t>
            </w:r>
            <w:r>
              <w:rPr>
                <w:sz w:val="20"/>
                <w:szCs w:val="20"/>
              </w:rPr>
              <w:t>.</w:t>
            </w:r>
            <w:r w:rsidRPr="002456F7">
              <w:rPr>
                <w:sz w:val="20"/>
                <w:szCs w:val="20"/>
              </w:rPr>
              <w:t xml:space="preserve">  </w:t>
            </w:r>
          </w:p>
        </w:tc>
        <w:tc>
          <w:tcPr>
            <w:tcW w:w="2090" w:type="dxa"/>
            <w:vAlign w:val="center"/>
          </w:tcPr>
          <w:p w:rsidR="009E0A24" w:rsidRPr="00586FF8" w:rsidRDefault="009E0A24" w:rsidP="00C351CB">
            <w:pPr>
              <w:spacing w:beforeLines="60" w:after="60"/>
              <w:jc w:val="center"/>
              <w:rPr>
                <w:rFonts w:cs="Times New Roman"/>
                <w:color w:val="000000"/>
                <w:sz w:val="20"/>
                <w:szCs w:val="20"/>
              </w:rPr>
            </w:pPr>
            <w:r w:rsidRPr="00586FF8">
              <w:rPr>
                <w:sz w:val="20"/>
                <w:szCs w:val="20"/>
              </w:rPr>
              <w:t>ναι/όχι</w:t>
            </w:r>
          </w:p>
        </w:tc>
        <w:tc>
          <w:tcPr>
            <w:tcW w:w="1219" w:type="dxa"/>
            <w:vMerge/>
            <w:noWrap/>
            <w:vAlign w:val="bottom"/>
          </w:tcPr>
          <w:p w:rsidR="009E0A24" w:rsidRPr="005F04A3" w:rsidRDefault="009E0A24" w:rsidP="00C351CB">
            <w:pPr>
              <w:spacing w:beforeLines="60" w:after="60"/>
              <w:jc w:val="right"/>
              <w:rPr>
                <w:rFonts w:cs="Times New Roman"/>
                <w:color w:val="000000"/>
              </w:rPr>
            </w:pPr>
          </w:p>
        </w:tc>
      </w:tr>
      <w:tr w:rsidR="009E0A24" w:rsidRPr="005F04A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00"/>
        </w:trPr>
        <w:tc>
          <w:tcPr>
            <w:tcW w:w="427" w:type="dxa"/>
            <w:noWrap/>
            <w:vAlign w:val="center"/>
          </w:tcPr>
          <w:p w:rsidR="009E0A24" w:rsidRPr="005F04A3" w:rsidRDefault="009E0A24" w:rsidP="00C351CB">
            <w:pPr>
              <w:spacing w:beforeLines="60" w:after="60"/>
              <w:jc w:val="center"/>
              <w:rPr>
                <w:rFonts w:cs="Times New Roman"/>
                <w:color w:val="000000"/>
              </w:rPr>
            </w:pPr>
            <w:r>
              <w:rPr>
                <w:color w:val="000000"/>
              </w:rPr>
              <w:t>6</w:t>
            </w:r>
          </w:p>
        </w:tc>
        <w:tc>
          <w:tcPr>
            <w:tcW w:w="2896" w:type="dxa"/>
            <w:vMerge/>
            <w:vAlign w:val="center"/>
          </w:tcPr>
          <w:p w:rsidR="009E0A24" w:rsidRPr="005F04A3" w:rsidRDefault="009E0A24" w:rsidP="00C351CB">
            <w:pPr>
              <w:spacing w:beforeLines="60" w:after="60"/>
              <w:jc w:val="left"/>
              <w:rPr>
                <w:rFonts w:cs="Times New Roman"/>
                <w:b/>
                <w:bCs/>
                <w:color w:val="000000"/>
              </w:rPr>
            </w:pPr>
          </w:p>
        </w:tc>
        <w:tc>
          <w:tcPr>
            <w:tcW w:w="4510" w:type="dxa"/>
            <w:noWrap/>
            <w:vAlign w:val="center"/>
          </w:tcPr>
          <w:p w:rsidR="009E0A24" w:rsidRPr="005F04A3" w:rsidRDefault="009E0A24" w:rsidP="00C351CB">
            <w:pPr>
              <w:spacing w:beforeLines="60" w:after="60"/>
              <w:jc w:val="left"/>
              <w:rPr>
                <w:rFonts w:cs="Times New Roman"/>
                <w:color w:val="000000"/>
              </w:rPr>
            </w:pPr>
            <w:r w:rsidRPr="005F04A3">
              <w:rPr>
                <w:color w:val="000000"/>
              </w:rPr>
              <w:t>Συνέργεια και συμπληρωματικότητ</w:t>
            </w:r>
            <w:r>
              <w:rPr>
                <w:color w:val="000000"/>
              </w:rPr>
              <w:t>α</w:t>
            </w:r>
            <w:r w:rsidRPr="005F04A3">
              <w:rPr>
                <w:color w:val="000000"/>
              </w:rPr>
              <w:t xml:space="preserve"> της </w:t>
            </w:r>
            <w:r>
              <w:rPr>
                <w:color w:val="000000"/>
              </w:rPr>
              <w:t>Πράξης</w:t>
            </w:r>
          </w:p>
        </w:tc>
        <w:tc>
          <w:tcPr>
            <w:tcW w:w="3850" w:type="dxa"/>
          </w:tcPr>
          <w:p w:rsidR="009E0A24" w:rsidRPr="00C351CB" w:rsidRDefault="009E0A24" w:rsidP="00044B8D">
            <w:pPr>
              <w:pStyle w:val="ListBullet"/>
              <w:numPr>
                <w:ilvl w:val="0"/>
                <w:numId w:val="0"/>
              </w:numPr>
              <w:rPr>
                <w:rFonts w:cs="Times New Roman"/>
              </w:rPr>
            </w:pPr>
            <w:r w:rsidRPr="00C351CB">
              <w:rPr>
                <w:b/>
                <w:bCs/>
              </w:rPr>
              <w:t xml:space="preserve">Συνέργεια και συμπληρωματικότητα </w:t>
            </w:r>
            <w:r w:rsidRPr="00C351CB">
              <w:t>της προτεινόμενης πράξης με άλλα έργα που είναι είτε ολοκληρωμένα είτε σε εξέλιξη στο πλαίσιο του ΕΠ ή άλλων προγραμμάτων, ώστε να εξασφαλίζεται το μέγιστο δυνατό πολλαπλασιαστικό αποτέλεσμα από την υλοποίησή της, όπως περιγράφεται στο ΤΔΠ ή σε άλλο σχετικό έγγραφο.</w:t>
            </w:r>
          </w:p>
        </w:tc>
        <w:tc>
          <w:tcPr>
            <w:tcW w:w="2090" w:type="dxa"/>
            <w:vAlign w:val="center"/>
          </w:tcPr>
          <w:p w:rsidR="009E0A24" w:rsidRPr="00586FF8" w:rsidRDefault="009E0A24" w:rsidP="00C351CB">
            <w:pPr>
              <w:spacing w:beforeLines="60" w:after="60"/>
              <w:jc w:val="center"/>
              <w:rPr>
                <w:rFonts w:cs="Times New Roman"/>
                <w:color w:val="000000"/>
                <w:sz w:val="20"/>
                <w:szCs w:val="20"/>
              </w:rPr>
            </w:pPr>
            <w:r w:rsidRPr="00586FF8">
              <w:rPr>
                <w:sz w:val="20"/>
                <w:szCs w:val="20"/>
              </w:rPr>
              <w:t>ναι/όχι</w:t>
            </w:r>
          </w:p>
        </w:tc>
        <w:tc>
          <w:tcPr>
            <w:tcW w:w="1219" w:type="dxa"/>
            <w:vMerge/>
            <w:noWrap/>
            <w:vAlign w:val="bottom"/>
          </w:tcPr>
          <w:p w:rsidR="009E0A24" w:rsidRPr="005F04A3" w:rsidRDefault="009E0A24" w:rsidP="00C351CB">
            <w:pPr>
              <w:spacing w:beforeLines="60" w:after="60"/>
              <w:jc w:val="right"/>
              <w:rPr>
                <w:rFonts w:cs="Times New Roman"/>
                <w:color w:val="000000"/>
              </w:rPr>
            </w:pPr>
          </w:p>
        </w:tc>
      </w:tr>
      <w:tr w:rsidR="009E0A24" w:rsidRPr="005F04A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00"/>
        </w:trPr>
        <w:tc>
          <w:tcPr>
            <w:tcW w:w="14992" w:type="dxa"/>
            <w:gridSpan w:val="6"/>
            <w:noWrap/>
            <w:vAlign w:val="center"/>
          </w:tcPr>
          <w:p w:rsidR="009E0A24" w:rsidRDefault="009E0A24" w:rsidP="00C351CB">
            <w:pPr>
              <w:spacing w:beforeLines="60" w:after="60"/>
              <w:jc w:val="left"/>
            </w:pPr>
            <w:r w:rsidRPr="005F04A3">
              <w:rPr>
                <w:b/>
                <w:bCs/>
              </w:rPr>
              <w:t xml:space="preserve">ΠΡΟΫΠΟΘΕΣΗ ΓΙΑ </w:t>
            </w:r>
            <w:r>
              <w:rPr>
                <w:b/>
                <w:bCs/>
              </w:rPr>
              <w:t>ΘΕΤΙΚΗ ΑΞΙΟΛΟΓΗΣΗ:</w:t>
            </w:r>
            <w:r w:rsidRPr="00766445">
              <w:rPr>
                <w:b/>
                <w:bCs/>
              </w:rPr>
              <w:t xml:space="preserve"> </w:t>
            </w:r>
            <w:r>
              <w:t xml:space="preserve">Εφόσον μια πράξη λάβει μηδέν (0) σε ένα από τα </w:t>
            </w:r>
            <w:r w:rsidRPr="00766445">
              <w:t xml:space="preserve">2 </w:t>
            </w:r>
            <w:r>
              <w:t xml:space="preserve">βαθμολογούμενα κριτήρια ή συνολική βαθμολογία  </w:t>
            </w:r>
            <w:r>
              <w:rPr>
                <w:color w:val="000000"/>
              </w:rPr>
              <w:t xml:space="preserve">&lt; </w:t>
            </w:r>
            <w:r>
              <w:t xml:space="preserve"> </w:t>
            </w:r>
            <w:r w:rsidRPr="008F1C0C">
              <w:t>6</w:t>
            </w:r>
            <w:r>
              <w:t xml:space="preserve"> απορρίπτεται.  Επιπλέον τα υπόλοιπα 4 κριτήρια πρέπει να λαμβάνουν </w:t>
            </w:r>
            <w:r w:rsidRPr="004C1A36">
              <w:t xml:space="preserve"> θετική αξιολόγηση (ΝΑΙ)</w:t>
            </w:r>
            <w:r>
              <w:t>, πλην του 5</w:t>
            </w:r>
            <w:r w:rsidRPr="000F1AA6">
              <w:rPr>
                <w:vertAlign w:val="superscript"/>
              </w:rPr>
              <w:t>ου</w:t>
            </w:r>
            <w:r>
              <w:t xml:space="preserve"> κριτηρίου όπου γίνεται δεκτό και το «όχι».</w:t>
            </w:r>
          </w:p>
          <w:p w:rsidR="009E0A24" w:rsidRPr="00766445" w:rsidRDefault="009E0A24" w:rsidP="00C351CB">
            <w:pPr>
              <w:spacing w:beforeLines="60" w:after="60"/>
              <w:jc w:val="left"/>
              <w:rPr>
                <w:rFonts w:cs="Times New Roman"/>
                <w:color w:val="000000"/>
              </w:rPr>
            </w:pPr>
            <w:r>
              <w:t xml:space="preserve">ΣΥΝΟΛΙΚΗ ΒΑΘΜΟΛΟΓΙΑ ΟΜΑΔΑΣ : </w:t>
            </w:r>
            <w:r w:rsidRPr="006D426F">
              <w:t xml:space="preserve">Γ = </w:t>
            </w:r>
            <w:r>
              <w:t>(</w:t>
            </w:r>
            <w:r w:rsidRPr="006D426F">
              <w:t>Γ2+Γ3</w:t>
            </w:r>
            <w:r>
              <w:t>)/2</w:t>
            </w:r>
          </w:p>
        </w:tc>
      </w:tr>
      <w:tr w:rsidR="009E0A24" w:rsidRPr="005F04A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40"/>
        </w:trPr>
        <w:tc>
          <w:tcPr>
            <w:tcW w:w="14992" w:type="dxa"/>
            <w:gridSpan w:val="6"/>
            <w:shd w:val="clear" w:color="000000" w:fill="D8D8D8"/>
            <w:noWrap/>
            <w:vAlign w:val="center"/>
          </w:tcPr>
          <w:p w:rsidR="009E0A24" w:rsidRPr="005F04A3" w:rsidRDefault="009E0A24" w:rsidP="00C351CB">
            <w:pPr>
              <w:spacing w:beforeLines="60" w:after="60"/>
              <w:ind w:left="4168"/>
              <w:jc w:val="center"/>
              <w:rPr>
                <w:rFonts w:cs="Times New Roman"/>
                <w:color w:val="000000"/>
              </w:rPr>
            </w:pPr>
          </w:p>
        </w:tc>
      </w:tr>
      <w:tr w:rsidR="009E0A24" w:rsidRPr="005F04A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10"/>
        </w:trPr>
        <w:tc>
          <w:tcPr>
            <w:tcW w:w="427" w:type="dxa"/>
            <w:noWrap/>
            <w:vAlign w:val="center"/>
          </w:tcPr>
          <w:p w:rsidR="009E0A24" w:rsidRPr="005F04A3" w:rsidRDefault="009E0A24" w:rsidP="00C351CB">
            <w:pPr>
              <w:spacing w:beforeLines="60" w:after="60"/>
              <w:jc w:val="center"/>
              <w:rPr>
                <w:color w:val="000000"/>
              </w:rPr>
            </w:pPr>
            <w:r w:rsidRPr="005F04A3">
              <w:rPr>
                <w:color w:val="000000"/>
              </w:rPr>
              <w:t>1</w:t>
            </w:r>
          </w:p>
        </w:tc>
        <w:tc>
          <w:tcPr>
            <w:tcW w:w="2896" w:type="dxa"/>
            <w:vMerge w:val="restart"/>
            <w:noWrap/>
            <w:vAlign w:val="center"/>
          </w:tcPr>
          <w:p w:rsidR="009E0A24" w:rsidRPr="005F04A3" w:rsidRDefault="009E0A24" w:rsidP="00C351CB">
            <w:pPr>
              <w:spacing w:beforeLines="60" w:after="60"/>
              <w:jc w:val="center"/>
              <w:rPr>
                <w:b/>
                <w:bCs/>
                <w:color w:val="000000"/>
              </w:rPr>
            </w:pPr>
            <w:r w:rsidRPr="005F04A3">
              <w:rPr>
                <w:b/>
                <w:bCs/>
                <w:color w:val="000000"/>
              </w:rPr>
              <w:t>4</w:t>
            </w:r>
            <w:r w:rsidRPr="005F04A3">
              <w:rPr>
                <w:b/>
                <w:bCs/>
                <w:color w:val="000000"/>
                <w:vertAlign w:val="superscript"/>
              </w:rPr>
              <w:t>Η</w:t>
            </w:r>
            <w:r w:rsidRPr="005F04A3">
              <w:rPr>
                <w:b/>
                <w:bCs/>
                <w:color w:val="000000"/>
              </w:rPr>
              <w:t xml:space="preserve"> ΟΜΑΔΑ ΚΡΙΤΗΡΙΩΝ </w:t>
            </w:r>
          </w:p>
          <w:p w:rsidR="009E0A24" w:rsidRPr="005F04A3" w:rsidRDefault="009E0A24" w:rsidP="00C351CB">
            <w:pPr>
              <w:spacing w:beforeLines="60" w:after="60"/>
              <w:jc w:val="center"/>
              <w:rPr>
                <w:rFonts w:cs="Times New Roman"/>
                <w:b/>
                <w:bCs/>
                <w:color w:val="000000"/>
              </w:rPr>
            </w:pPr>
            <w:r>
              <w:rPr>
                <w:b/>
                <w:bCs/>
                <w:color w:val="000000"/>
              </w:rPr>
              <w:t>Ωριμότητα πράξης</w:t>
            </w:r>
          </w:p>
        </w:tc>
        <w:tc>
          <w:tcPr>
            <w:tcW w:w="4510" w:type="dxa"/>
            <w:vAlign w:val="center"/>
          </w:tcPr>
          <w:p w:rsidR="009E0A24" w:rsidRPr="005F04A3" w:rsidRDefault="009E0A24" w:rsidP="00C351CB">
            <w:pPr>
              <w:spacing w:beforeLines="60" w:after="60"/>
              <w:jc w:val="left"/>
              <w:rPr>
                <w:rFonts w:cs="Times New Roman"/>
                <w:color w:val="000000"/>
              </w:rPr>
            </w:pPr>
            <w:r>
              <w:rPr>
                <w:color w:val="000000"/>
              </w:rPr>
              <w:t>Στάδιο εξέλιξης των απαιτούμενων προπαρασκευαστικών ενεργειών</w:t>
            </w:r>
          </w:p>
        </w:tc>
        <w:tc>
          <w:tcPr>
            <w:tcW w:w="3850" w:type="dxa"/>
          </w:tcPr>
          <w:p w:rsidR="009E0A24" w:rsidRPr="004E7534" w:rsidRDefault="009E0A24" w:rsidP="00C351CB">
            <w:pPr>
              <w:spacing w:beforeLines="60" w:after="60"/>
              <w:rPr>
                <w:rFonts w:cs="Times New Roman"/>
                <w:sz w:val="20"/>
                <w:szCs w:val="20"/>
              </w:rPr>
            </w:pPr>
            <w:r w:rsidRPr="004E7534">
              <w:rPr>
                <w:sz w:val="20"/>
                <w:szCs w:val="20"/>
              </w:rPr>
              <w:t xml:space="preserve">Εξετάζεται ο βαθμός ωριμότητας της πράξης από την άποψη της εξέλιξης των απαιτούμενων προπαρασκευαστικών ενεργειών (μελέτες, έρευνες, αδειοδοτήσεις, εγκρίσεις, τεύχη δημοπράτησης, κλπ) για την έναρξη της υλοποίησής της. Η αξιολόγηση της ωριμότητας της προτεινόμενης πράξης διενεργείται ανά υποέργο </w:t>
            </w:r>
            <w:r>
              <w:rPr>
                <w:sz w:val="20"/>
                <w:szCs w:val="20"/>
              </w:rPr>
              <w:t>και αφορά</w:t>
            </w:r>
            <w:r w:rsidRPr="004E7534">
              <w:rPr>
                <w:sz w:val="20"/>
                <w:szCs w:val="20"/>
              </w:rPr>
              <w:t xml:space="preserve"> την ωριμότητα των υποέργων εκείνων που </w:t>
            </w:r>
            <w:r>
              <w:rPr>
                <w:sz w:val="20"/>
                <w:szCs w:val="20"/>
              </w:rPr>
              <w:t>συμβάλλουν στο δείκτη εκροών της πρόσκλησης</w:t>
            </w:r>
            <w:r w:rsidRPr="004E7534">
              <w:rPr>
                <w:sz w:val="20"/>
                <w:szCs w:val="20"/>
              </w:rPr>
              <w:t>.</w:t>
            </w:r>
            <w:r>
              <w:rPr>
                <w:sz w:val="20"/>
                <w:szCs w:val="20"/>
              </w:rPr>
              <w:t xml:space="preserve"> Δεν προσμετρούνται επίσης άλλα υποστηρικτικά υποέργα  όπως ΟΚΩ κλπ. </w:t>
            </w:r>
          </w:p>
          <w:p w:rsidR="009E0A24" w:rsidRDefault="009E0A24" w:rsidP="00044B8D">
            <w:pPr>
              <w:autoSpaceDE w:val="0"/>
              <w:autoSpaceDN w:val="0"/>
              <w:adjustRightInd w:val="0"/>
              <w:spacing w:before="0"/>
              <w:rPr>
                <w:rFonts w:cs="Times New Roman"/>
                <w:sz w:val="20"/>
                <w:szCs w:val="20"/>
              </w:rPr>
            </w:pPr>
            <w:r>
              <w:rPr>
                <w:sz w:val="20"/>
                <w:szCs w:val="20"/>
              </w:rPr>
              <w:t>Η βαθμολογία που λαμβάνει η πρόταση  για κάθε υποέργο υπολογίζεται βάσει των παρακάτω</w:t>
            </w:r>
            <w:r w:rsidRPr="004E7534">
              <w:rPr>
                <w:sz w:val="20"/>
                <w:szCs w:val="20"/>
              </w:rPr>
              <w:t>:</w:t>
            </w:r>
          </w:p>
          <w:p w:rsidR="009E0A24" w:rsidRDefault="009E0A24" w:rsidP="00044B8D">
            <w:pPr>
              <w:autoSpaceDE w:val="0"/>
              <w:autoSpaceDN w:val="0"/>
              <w:adjustRightInd w:val="0"/>
              <w:spacing w:before="0"/>
              <w:rPr>
                <w:rFonts w:cs="Times New Roman"/>
                <w:sz w:val="20"/>
                <w:szCs w:val="20"/>
              </w:rPr>
            </w:pPr>
          </w:p>
          <w:p w:rsidR="009E0A24" w:rsidRPr="00CE7F2D" w:rsidRDefault="009E0A24" w:rsidP="00044B8D">
            <w:pPr>
              <w:autoSpaceDE w:val="0"/>
              <w:autoSpaceDN w:val="0"/>
              <w:adjustRightInd w:val="0"/>
              <w:spacing w:before="0"/>
              <w:rPr>
                <w:rFonts w:cs="Times New Roman"/>
                <w:sz w:val="20"/>
                <w:szCs w:val="20"/>
              </w:rPr>
            </w:pPr>
            <w:r>
              <w:rPr>
                <w:sz w:val="20"/>
                <w:szCs w:val="20"/>
              </w:rPr>
              <w:t xml:space="preserve">1. Απόλυτη ωριμότητα: Σύμβαση σε εξέλιξη </w:t>
            </w:r>
            <w:r w:rsidRPr="00CE7F2D">
              <w:rPr>
                <w:sz w:val="20"/>
                <w:szCs w:val="20"/>
              </w:rPr>
              <w:t>(η οποία έλαβε θετική γνωμοδότηση κατά τον έλεγχο νομιμότητας και στο κριτήριο Β1 έλαβε ΝΑΙ στην αξιολόγηση)</w:t>
            </w:r>
            <w:r>
              <w:rPr>
                <w:sz w:val="20"/>
                <w:szCs w:val="20"/>
              </w:rPr>
              <w:t xml:space="preserve"> και όλες οι αδειοδοτήσεις όπως περιλαμβάνονται στην πρόσκληση.</w:t>
            </w:r>
          </w:p>
          <w:p w:rsidR="009E0A24" w:rsidRDefault="009E0A24" w:rsidP="00044B8D">
            <w:pPr>
              <w:autoSpaceDE w:val="0"/>
              <w:autoSpaceDN w:val="0"/>
              <w:adjustRightInd w:val="0"/>
              <w:spacing w:before="0"/>
              <w:rPr>
                <w:rFonts w:cs="Times New Roman"/>
                <w:sz w:val="20"/>
                <w:szCs w:val="20"/>
              </w:rPr>
            </w:pPr>
          </w:p>
          <w:p w:rsidR="009E0A24" w:rsidRDefault="009E0A24" w:rsidP="00044B8D">
            <w:pPr>
              <w:autoSpaceDE w:val="0"/>
              <w:autoSpaceDN w:val="0"/>
              <w:adjustRightInd w:val="0"/>
              <w:spacing w:before="0"/>
              <w:rPr>
                <w:sz w:val="20"/>
                <w:szCs w:val="20"/>
              </w:rPr>
            </w:pPr>
            <w:r>
              <w:rPr>
                <w:sz w:val="20"/>
                <w:szCs w:val="20"/>
              </w:rPr>
              <w:t xml:space="preserve">2. </w:t>
            </w:r>
            <w:r w:rsidRPr="00CE7F2D">
              <w:rPr>
                <w:sz w:val="20"/>
                <w:szCs w:val="20"/>
              </w:rPr>
              <w:t>Πολύ υψηλή ωριμότητα:</w:t>
            </w:r>
            <w:r>
              <w:rPr>
                <w:sz w:val="20"/>
                <w:szCs w:val="20"/>
              </w:rPr>
              <w:t xml:space="preserve"> Έχουν υποβληθεί εγκεκριμένες  όλες οι απαιτούμενες  μελέτες, σύμφωνα με την ισχύουσα νομοθεσία και  τα τεύχη δημοπράτησης   και έχουν ολοκληρωθεί οι απαιτούμενες αδειοδοτήσεις (όπως έκδοση οικοδομικής άδειας,  περιβαλλοντική αδειοδότηση κλπ)  όπως περιλαμβάνονται στην πρόσκληση. </w:t>
            </w:r>
          </w:p>
          <w:p w:rsidR="009E0A24" w:rsidRDefault="009E0A24" w:rsidP="00044B8D">
            <w:pPr>
              <w:autoSpaceDE w:val="0"/>
              <w:autoSpaceDN w:val="0"/>
              <w:adjustRightInd w:val="0"/>
              <w:spacing w:before="0"/>
              <w:rPr>
                <w:sz w:val="20"/>
                <w:szCs w:val="20"/>
              </w:rPr>
            </w:pPr>
            <w:r>
              <w:rPr>
                <w:sz w:val="20"/>
                <w:szCs w:val="20"/>
              </w:rPr>
              <w:t>Για  υποέργα προμηθειών πρέπει να υπάρχει τεκμηρίωση του κόστους (με προσκόμιση  προσφορών κλπ).</w:t>
            </w:r>
          </w:p>
          <w:p w:rsidR="009E0A24" w:rsidRDefault="009E0A24" w:rsidP="00044B8D">
            <w:pPr>
              <w:autoSpaceDE w:val="0"/>
              <w:autoSpaceDN w:val="0"/>
              <w:adjustRightInd w:val="0"/>
              <w:spacing w:before="0"/>
              <w:rPr>
                <w:sz w:val="20"/>
                <w:szCs w:val="20"/>
              </w:rPr>
            </w:pPr>
          </w:p>
          <w:p w:rsidR="009E0A24" w:rsidRDefault="009E0A24" w:rsidP="00044B8D">
            <w:pPr>
              <w:autoSpaceDE w:val="0"/>
              <w:autoSpaceDN w:val="0"/>
              <w:adjustRightInd w:val="0"/>
              <w:spacing w:before="0"/>
              <w:rPr>
                <w:sz w:val="20"/>
                <w:szCs w:val="20"/>
              </w:rPr>
            </w:pPr>
            <w:r>
              <w:rPr>
                <w:sz w:val="20"/>
                <w:szCs w:val="20"/>
              </w:rPr>
              <w:t>3. Υψηλή ωριμότητα: έχουν υποβληθεί εγκεκριμένες όλες  οι απαιτούμενες μελέτες και έχουν ολοκληρωθεί οι απαιτούμενες αδειοδοτήσεις  ( όπως έκδοση οικοδομικής άδειας, περιβαλλοντική αδειοδότηση κλπ )  όπως περιλαμβάνονται στην πρόσκληση.</w:t>
            </w:r>
          </w:p>
          <w:p w:rsidR="009E0A24" w:rsidRDefault="009E0A24" w:rsidP="00044B8D">
            <w:pPr>
              <w:autoSpaceDE w:val="0"/>
              <w:autoSpaceDN w:val="0"/>
              <w:adjustRightInd w:val="0"/>
              <w:spacing w:before="0"/>
              <w:rPr>
                <w:sz w:val="20"/>
                <w:szCs w:val="20"/>
              </w:rPr>
            </w:pPr>
            <w:r>
              <w:rPr>
                <w:sz w:val="20"/>
                <w:szCs w:val="20"/>
              </w:rPr>
              <w:t xml:space="preserve">Για  υποέργα προμηθειών πρέπει να υπάρχει </w:t>
            </w:r>
            <w:r w:rsidRPr="007E1D39">
              <w:rPr>
                <w:sz w:val="20"/>
                <w:szCs w:val="20"/>
              </w:rPr>
              <w:t>τεκμηρίωση του κόστους (με προσκόμιση  προσφορών κλπ)</w:t>
            </w:r>
            <w:r>
              <w:rPr>
                <w:sz w:val="20"/>
                <w:szCs w:val="20"/>
              </w:rPr>
              <w:t>.</w:t>
            </w:r>
          </w:p>
          <w:p w:rsidR="009E0A24" w:rsidRDefault="009E0A24" w:rsidP="00044B8D">
            <w:pPr>
              <w:autoSpaceDE w:val="0"/>
              <w:autoSpaceDN w:val="0"/>
              <w:adjustRightInd w:val="0"/>
              <w:spacing w:before="0"/>
              <w:rPr>
                <w:sz w:val="20"/>
                <w:szCs w:val="20"/>
              </w:rPr>
            </w:pPr>
          </w:p>
          <w:p w:rsidR="009E0A24" w:rsidRPr="00525B96" w:rsidRDefault="009E0A24" w:rsidP="00044B8D">
            <w:pPr>
              <w:autoSpaceDE w:val="0"/>
              <w:autoSpaceDN w:val="0"/>
              <w:adjustRightInd w:val="0"/>
              <w:spacing w:before="0"/>
              <w:rPr>
                <w:rFonts w:cs="Times New Roman"/>
                <w:color w:val="000000"/>
                <w:sz w:val="20"/>
                <w:szCs w:val="20"/>
              </w:rPr>
            </w:pPr>
            <w:r>
              <w:rPr>
                <w:sz w:val="20"/>
                <w:szCs w:val="20"/>
              </w:rPr>
              <w:t>4. Υποέργα που δεν έχουν εγκεκριμένη μελέτη.</w:t>
            </w:r>
          </w:p>
        </w:tc>
        <w:tc>
          <w:tcPr>
            <w:tcW w:w="2090" w:type="dxa"/>
            <w:vAlign w:val="center"/>
          </w:tcPr>
          <w:p w:rsidR="009E0A24" w:rsidRDefault="009E0A24" w:rsidP="00C351CB">
            <w:pPr>
              <w:spacing w:beforeLines="60" w:after="60"/>
              <w:jc w:val="center"/>
              <w:rPr>
                <w:rFonts w:cs="Times New Roman"/>
                <w:sz w:val="20"/>
                <w:szCs w:val="20"/>
              </w:rPr>
            </w:pPr>
          </w:p>
          <w:p w:rsidR="009E0A24" w:rsidRDefault="009E0A24" w:rsidP="00C351CB">
            <w:pPr>
              <w:spacing w:beforeLines="60" w:after="60"/>
              <w:jc w:val="center"/>
              <w:rPr>
                <w:rFonts w:cs="Times New Roman"/>
                <w:sz w:val="20"/>
                <w:szCs w:val="20"/>
              </w:rPr>
            </w:pPr>
          </w:p>
          <w:p w:rsidR="009E0A24" w:rsidRDefault="009E0A24" w:rsidP="00C351CB">
            <w:pPr>
              <w:spacing w:beforeLines="60" w:after="60"/>
              <w:jc w:val="center"/>
              <w:rPr>
                <w:rFonts w:cs="Times New Roman"/>
                <w:sz w:val="20"/>
                <w:szCs w:val="20"/>
              </w:rPr>
            </w:pPr>
          </w:p>
          <w:p w:rsidR="009E0A24" w:rsidRDefault="009E0A24" w:rsidP="00C351CB">
            <w:pPr>
              <w:spacing w:beforeLines="60" w:after="60"/>
              <w:jc w:val="center"/>
              <w:rPr>
                <w:rFonts w:cs="Times New Roman"/>
                <w:sz w:val="20"/>
                <w:szCs w:val="20"/>
              </w:rPr>
            </w:pPr>
          </w:p>
          <w:p w:rsidR="009E0A24" w:rsidRDefault="009E0A24" w:rsidP="00C351CB">
            <w:pPr>
              <w:spacing w:beforeLines="60" w:after="60"/>
              <w:jc w:val="center"/>
              <w:rPr>
                <w:rFonts w:cs="Times New Roman"/>
                <w:sz w:val="20"/>
                <w:szCs w:val="20"/>
              </w:rPr>
            </w:pPr>
          </w:p>
          <w:p w:rsidR="009E0A24" w:rsidRDefault="009E0A24" w:rsidP="00C351CB">
            <w:pPr>
              <w:spacing w:beforeLines="60" w:after="60"/>
              <w:jc w:val="center"/>
              <w:rPr>
                <w:rFonts w:cs="Times New Roman"/>
                <w:color w:val="000000"/>
                <w:sz w:val="20"/>
                <w:szCs w:val="20"/>
              </w:rPr>
            </w:pPr>
            <w:r w:rsidRPr="001D0F27">
              <w:rPr>
                <w:color w:val="000000"/>
                <w:sz w:val="20"/>
                <w:szCs w:val="20"/>
              </w:rPr>
              <w:t xml:space="preserve">Η τιμή του  κριτηρίου έχει βαρύτητα 70%   </w:t>
            </w:r>
          </w:p>
          <w:p w:rsidR="009E0A24" w:rsidRDefault="009E0A24" w:rsidP="00C351CB">
            <w:pPr>
              <w:spacing w:beforeLines="60" w:after="60"/>
              <w:jc w:val="center"/>
              <w:rPr>
                <w:rFonts w:cs="Times New Roman"/>
                <w:color w:val="000000"/>
                <w:sz w:val="20"/>
                <w:szCs w:val="20"/>
              </w:rPr>
            </w:pPr>
          </w:p>
          <w:p w:rsidR="009E0A24" w:rsidRPr="001D0F27" w:rsidRDefault="009E0A24" w:rsidP="00C351CB">
            <w:pPr>
              <w:spacing w:beforeLines="60" w:after="60"/>
              <w:jc w:val="center"/>
              <w:rPr>
                <w:rFonts w:cs="Times New Roman"/>
                <w:sz w:val="20"/>
                <w:szCs w:val="20"/>
              </w:rPr>
            </w:pPr>
          </w:p>
          <w:p w:rsidR="009E0A24" w:rsidRDefault="009E0A24" w:rsidP="00C351CB">
            <w:pPr>
              <w:spacing w:beforeLines="60" w:after="60"/>
              <w:jc w:val="center"/>
              <w:rPr>
                <w:rFonts w:cs="Times New Roman"/>
                <w:sz w:val="20"/>
                <w:szCs w:val="20"/>
              </w:rPr>
            </w:pPr>
          </w:p>
          <w:p w:rsidR="009E0A24" w:rsidRDefault="009E0A24" w:rsidP="00C351CB">
            <w:pPr>
              <w:spacing w:beforeLines="60" w:after="60"/>
              <w:jc w:val="center"/>
              <w:rPr>
                <w:rFonts w:cs="Times New Roman"/>
                <w:sz w:val="20"/>
                <w:szCs w:val="20"/>
              </w:rPr>
            </w:pPr>
            <w:r w:rsidRPr="00236A56">
              <w:rPr>
                <w:sz w:val="20"/>
                <w:szCs w:val="20"/>
              </w:rPr>
              <w:t xml:space="preserve">10 </w:t>
            </w:r>
          </w:p>
          <w:p w:rsidR="009E0A24" w:rsidRDefault="009E0A24" w:rsidP="00C351CB">
            <w:pPr>
              <w:spacing w:beforeLines="60" w:after="60"/>
              <w:jc w:val="center"/>
              <w:rPr>
                <w:rFonts w:cs="Times New Roman"/>
                <w:sz w:val="20"/>
                <w:szCs w:val="20"/>
              </w:rPr>
            </w:pPr>
          </w:p>
          <w:p w:rsidR="009E0A24" w:rsidRDefault="009E0A24" w:rsidP="00C351CB">
            <w:pPr>
              <w:spacing w:beforeLines="60" w:after="60"/>
              <w:jc w:val="center"/>
              <w:rPr>
                <w:rFonts w:cs="Times New Roman"/>
                <w:sz w:val="20"/>
                <w:szCs w:val="20"/>
              </w:rPr>
            </w:pPr>
          </w:p>
          <w:p w:rsidR="009E0A24" w:rsidRDefault="009E0A24" w:rsidP="00C351CB">
            <w:pPr>
              <w:spacing w:beforeLines="60" w:after="60"/>
              <w:jc w:val="center"/>
              <w:rPr>
                <w:rFonts w:cs="Times New Roman"/>
                <w:sz w:val="20"/>
                <w:szCs w:val="20"/>
              </w:rPr>
            </w:pPr>
          </w:p>
          <w:p w:rsidR="009E0A24" w:rsidRDefault="009E0A24" w:rsidP="00C351CB">
            <w:pPr>
              <w:spacing w:beforeLines="60" w:after="60"/>
              <w:jc w:val="center"/>
              <w:rPr>
                <w:rFonts w:cs="Times New Roman"/>
                <w:sz w:val="20"/>
                <w:szCs w:val="20"/>
              </w:rPr>
            </w:pPr>
          </w:p>
          <w:p w:rsidR="009E0A24" w:rsidRDefault="009E0A24" w:rsidP="00C351CB">
            <w:pPr>
              <w:spacing w:beforeLines="60" w:after="60"/>
              <w:jc w:val="center"/>
              <w:rPr>
                <w:sz w:val="20"/>
                <w:szCs w:val="20"/>
              </w:rPr>
            </w:pPr>
            <w:r>
              <w:rPr>
                <w:sz w:val="20"/>
                <w:szCs w:val="20"/>
              </w:rPr>
              <w:t>8</w:t>
            </w:r>
          </w:p>
          <w:p w:rsidR="009E0A24" w:rsidRDefault="009E0A24" w:rsidP="00C351CB">
            <w:pPr>
              <w:spacing w:beforeLines="60" w:after="60"/>
              <w:jc w:val="center"/>
              <w:rPr>
                <w:sz w:val="20"/>
                <w:szCs w:val="20"/>
              </w:rPr>
            </w:pPr>
          </w:p>
          <w:p w:rsidR="009E0A24" w:rsidRDefault="009E0A24" w:rsidP="00C351CB">
            <w:pPr>
              <w:spacing w:beforeLines="60" w:after="60"/>
              <w:jc w:val="center"/>
              <w:rPr>
                <w:sz w:val="20"/>
                <w:szCs w:val="20"/>
              </w:rPr>
            </w:pPr>
          </w:p>
          <w:p w:rsidR="009E0A24" w:rsidRDefault="009E0A24" w:rsidP="00C351CB">
            <w:pPr>
              <w:spacing w:beforeLines="60" w:after="60"/>
              <w:jc w:val="center"/>
              <w:rPr>
                <w:sz w:val="20"/>
                <w:szCs w:val="20"/>
              </w:rPr>
            </w:pPr>
          </w:p>
          <w:p w:rsidR="009E0A24" w:rsidRDefault="009E0A24" w:rsidP="00C351CB">
            <w:pPr>
              <w:spacing w:beforeLines="60" w:after="60"/>
              <w:jc w:val="center"/>
              <w:rPr>
                <w:sz w:val="20"/>
                <w:szCs w:val="20"/>
              </w:rPr>
            </w:pPr>
          </w:p>
          <w:p w:rsidR="009E0A24" w:rsidRDefault="009E0A24" w:rsidP="00C351CB">
            <w:pPr>
              <w:spacing w:beforeLines="60" w:after="60"/>
              <w:jc w:val="center"/>
              <w:rPr>
                <w:sz w:val="20"/>
                <w:szCs w:val="20"/>
              </w:rPr>
            </w:pPr>
          </w:p>
          <w:p w:rsidR="009E0A24" w:rsidRDefault="009E0A24" w:rsidP="00C351CB">
            <w:pPr>
              <w:spacing w:beforeLines="60" w:after="60"/>
              <w:jc w:val="center"/>
              <w:rPr>
                <w:sz w:val="20"/>
                <w:szCs w:val="20"/>
              </w:rPr>
            </w:pPr>
          </w:p>
          <w:p w:rsidR="009E0A24" w:rsidRDefault="009E0A24" w:rsidP="00C351CB">
            <w:pPr>
              <w:spacing w:beforeLines="60" w:after="60"/>
              <w:jc w:val="center"/>
              <w:rPr>
                <w:sz w:val="20"/>
                <w:szCs w:val="20"/>
              </w:rPr>
            </w:pPr>
            <w:r>
              <w:rPr>
                <w:sz w:val="20"/>
                <w:szCs w:val="20"/>
              </w:rPr>
              <w:t>6</w:t>
            </w:r>
          </w:p>
          <w:p w:rsidR="009E0A24" w:rsidRDefault="009E0A24" w:rsidP="00C351CB">
            <w:pPr>
              <w:spacing w:beforeLines="60" w:after="60"/>
              <w:jc w:val="center"/>
              <w:rPr>
                <w:sz w:val="20"/>
                <w:szCs w:val="20"/>
              </w:rPr>
            </w:pPr>
          </w:p>
          <w:p w:rsidR="009E0A24" w:rsidRDefault="009E0A24" w:rsidP="00C351CB">
            <w:pPr>
              <w:spacing w:beforeLines="60" w:after="60"/>
              <w:jc w:val="center"/>
              <w:rPr>
                <w:sz w:val="20"/>
                <w:szCs w:val="20"/>
              </w:rPr>
            </w:pPr>
          </w:p>
          <w:p w:rsidR="009E0A24" w:rsidRDefault="009E0A24" w:rsidP="00C351CB">
            <w:pPr>
              <w:spacing w:beforeLines="60" w:after="60"/>
              <w:jc w:val="center"/>
              <w:rPr>
                <w:sz w:val="20"/>
                <w:szCs w:val="20"/>
              </w:rPr>
            </w:pPr>
          </w:p>
          <w:p w:rsidR="009E0A24" w:rsidRPr="001D0F27" w:rsidRDefault="009E0A24" w:rsidP="00C351CB">
            <w:pPr>
              <w:spacing w:beforeLines="60" w:after="60"/>
              <w:jc w:val="center"/>
              <w:rPr>
                <w:rFonts w:cs="Times New Roman"/>
                <w:sz w:val="2"/>
                <w:szCs w:val="2"/>
              </w:rPr>
            </w:pPr>
          </w:p>
          <w:p w:rsidR="009E0A24" w:rsidRPr="00236A56" w:rsidRDefault="009E0A24" w:rsidP="00C351CB">
            <w:pPr>
              <w:spacing w:beforeLines="60" w:after="60"/>
              <w:jc w:val="center"/>
              <w:rPr>
                <w:rFonts w:cs="Times New Roman"/>
                <w:sz w:val="20"/>
                <w:szCs w:val="20"/>
              </w:rPr>
            </w:pPr>
            <w:r>
              <w:rPr>
                <w:sz w:val="20"/>
                <w:szCs w:val="20"/>
              </w:rPr>
              <w:t>0</w:t>
            </w:r>
          </w:p>
        </w:tc>
        <w:tc>
          <w:tcPr>
            <w:tcW w:w="1219" w:type="dxa"/>
            <w:noWrap/>
            <w:vAlign w:val="bottom"/>
          </w:tcPr>
          <w:p w:rsidR="009E0A24" w:rsidRPr="00236A56" w:rsidRDefault="009E0A24" w:rsidP="00C351CB">
            <w:pPr>
              <w:spacing w:beforeLines="60" w:after="60"/>
              <w:rPr>
                <w:rFonts w:cs="Times New Roman"/>
                <w:color w:val="000000"/>
                <w:sz w:val="20"/>
                <w:szCs w:val="20"/>
              </w:rPr>
            </w:pPr>
            <w:r w:rsidRPr="00236A56">
              <w:rPr>
                <w:color w:val="000000"/>
                <w:sz w:val="20"/>
                <w:szCs w:val="20"/>
              </w:rPr>
              <w:t>Η βαρύτητα των κριτηρίων της ομάδας αυτής  είναι 50%</w:t>
            </w:r>
          </w:p>
        </w:tc>
      </w:tr>
      <w:tr w:rsidR="009E0A24" w:rsidRPr="005F04A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065"/>
        </w:trPr>
        <w:tc>
          <w:tcPr>
            <w:tcW w:w="427" w:type="dxa"/>
            <w:noWrap/>
            <w:vAlign w:val="center"/>
          </w:tcPr>
          <w:p w:rsidR="009E0A24" w:rsidRPr="005F04A3" w:rsidRDefault="009E0A24" w:rsidP="00C351CB">
            <w:pPr>
              <w:spacing w:beforeLines="60" w:after="60"/>
              <w:jc w:val="center"/>
              <w:rPr>
                <w:color w:val="000000"/>
              </w:rPr>
            </w:pPr>
            <w:r w:rsidRPr="005F04A3">
              <w:rPr>
                <w:color w:val="000000"/>
              </w:rPr>
              <w:t>2</w:t>
            </w:r>
          </w:p>
        </w:tc>
        <w:tc>
          <w:tcPr>
            <w:tcW w:w="2896" w:type="dxa"/>
            <w:vMerge/>
            <w:vAlign w:val="center"/>
          </w:tcPr>
          <w:p w:rsidR="009E0A24" w:rsidRPr="005F04A3" w:rsidRDefault="009E0A24" w:rsidP="00C351CB">
            <w:pPr>
              <w:spacing w:beforeLines="60" w:after="60"/>
              <w:jc w:val="left"/>
              <w:rPr>
                <w:rFonts w:cs="Times New Roman"/>
                <w:b/>
                <w:bCs/>
                <w:color w:val="000000"/>
              </w:rPr>
            </w:pPr>
          </w:p>
        </w:tc>
        <w:tc>
          <w:tcPr>
            <w:tcW w:w="4510" w:type="dxa"/>
            <w:vAlign w:val="center"/>
          </w:tcPr>
          <w:p w:rsidR="009E0A24" w:rsidRPr="00623190" w:rsidRDefault="009E0A24" w:rsidP="00C351CB">
            <w:pPr>
              <w:spacing w:beforeLines="60" w:after="60"/>
              <w:jc w:val="left"/>
              <w:rPr>
                <w:rFonts w:cs="Times New Roman"/>
                <w:color w:val="000000"/>
              </w:rPr>
            </w:pPr>
            <w:r w:rsidRPr="00623190">
              <w:t>Βαθμός προόδου διοικητικών ή άλλων ενεργειών</w:t>
            </w:r>
          </w:p>
        </w:tc>
        <w:tc>
          <w:tcPr>
            <w:tcW w:w="3850" w:type="dxa"/>
          </w:tcPr>
          <w:p w:rsidR="009E0A24" w:rsidRDefault="009E0A24" w:rsidP="00C351CB">
            <w:pPr>
              <w:spacing w:beforeLines="60" w:after="60"/>
              <w:rPr>
                <w:rFonts w:cs="Times New Roman"/>
                <w:sz w:val="20"/>
                <w:szCs w:val="20"/>
              </w:rPr>
            </w:pPr>
            <w:r w:rsidRPr="001E28BB">
              <w:rPr>
                <w:sz w:val="20"/>
                <w:szCs w:val="20"/>
              </w:rPr>
              <w:t>Εξετάζεται ο βαθμός προόδου συγκεκριμένων διοικητικών ή άλλων ενεργειών, πέραν αυτών που εξετάζονται στο πλαίσιο του ανωτέρω κριτηρίου, οι οποίες είναι απαραίτητες για την υλοποίηση της προτεινόμενης πράξης</w:t>
            </w:r>
            <w:r>
              <w:rPr>
                <w:sz w:val="20"/>
                <w:szCs w:val="20"/>
              </w:rPr>
              <w:t xml:space="preserve"> </w:t>
            </w:r>
            <w:r w:rsidRPr="001E28BB">
              <w:rPr>
                <w:sz w:val="20"/>
                <w:szCs w:val="20"/>
              </w:rPr>
              <w:t>(πχ</w:t>
            </w:r>
            <w:r>
              <w:rPr>
                <w:sz w:val="20"/>
                <w:szCs w:val="20"/>
              </w:rPr>
              <w:t>.</w:t>
            </w:r>
            <w:r w:rsidRPr="001E28BB">
              <w:rPr>
                <w:sz w:val="20"/>
                <w:szCs w:val="20"/>
              </w:rPr>
              <w:t xml:space="preserve"> διαδικασία απόκτησης γης, έγκρισης από συμβούλια κλπ). </w:t>
            </w:r>
          </w:p>
          <w:p w:rsidR="009E0A24" w:rsidRDefault="009E0A24" w:rsidP="00C351CB">
            <w:pPr>
              <w:spacing w:beforeLines="60" w:after="60"/>
              <w:rPr>
                <w:sz w:val="20"/>
                <w:szCs w:val="20"/>
              </w:rPr>
            </w:pPr>
            <w:r>
              <w:rPr>
                <w:sz w:val="20"/>
                <w:szCs w:val="20"/>
              </w:rPr>
              <w:t>1. Απόλυτη διοικητική ωριμότητα: Υπάρχει  εξασφαλισμένη κυριότητα για το έργο. Δεν απαιτούνται άλλες διοικητικές ενέργειες για την υλοποίηση της πράξης.</w:t>
            </w:r>
          </w:p>
          <w:p w:rsidR="009E0A24" w:rsidRDefault="009E0A24" w:rsidP="00044B8D">
            <w:pPr>
              <w:rPr>
                <w:rFonts w:ascii="Verdana" w:hAnsi="Verdana" w:cs="Verdana"/>
                <w:sz w:val="18"/>
                <w:szCs w:val="18"/>
              </w:rPr>
            </w:pPr>
            <w:r>
              <w:rPr>
                <w:sz w:val="20"/>
                <w:szCs w:val="20"/>
              </w:rPr>
              <w:t>2. Υψηλή ωριμότητα: Εκκρεμεί η ολοκλήρωση της διαδικασίας απόκτησης της γης (εφόσον απαιτείται για την υλοποίηση του έργου). Δεν απαιτούνται άλλες διοικητικές ενέργειες.</w:t>
            </w:r>
          </w:p>
          <w:p w:rsidR="009E0A24" w:rsidRPr="00F72FB4" w:rsidRDefault="009E0A24" w:rsidP="00C351CB">
            <w:pPr>
              <w:spacing w:beforeLines="60" w:after="60"/>
              <w:rPr>
                <w:rFonts w:cs="Times New Roman"/>
              </w:rPr>
            </w:pPr>
          </w:p>
        </w:tc>
        <w:tc>
          <w:tcPr>
            <w:tcW w:w="2090" w:type="dxa"/>
            <w:vAlign w:val="center"/>
          </w:tcPr>
          <w:p w:rsidR="009E0A24" w:rsidRPr="000F3710" w:rsidRDefault="009E0A24" w:rsidP="00C351CB">
            <w:pPr>
              <w:spacing w:beforeLines="60" w:after="60"/>
              <w:jc w:val="center"/>
              <w:rPr>
                <w:color w:val="000000"/>
                <w:sz w:val="20"/>
                <w:szCs w:val="20"/>
              </w:rPr>
            </w:pPr>
            <w:r w:rsidRPr="000F3710">
              <w:rPr>
                <w:color w:val="000000"/>
                <w:sz w:val="20"/>
                <w:szCs w:val="20"/>
              </w:rPr>
              <w:t xml:space="preserve">Η τιμή του  κριτηρίου έχει βαρύτητα 30%   </w:t>
            </w:r>
          </w:p>
          <w:p w:rsidR="009E0A24" w:rsidRDefault="009E0A24" w:rsidP="00C351CB">
            <w:pPr>
              <w:spacing w:beforeLines="60" w:after="60"/>
              <w:jc w:val="center"/>
              <w:rPr>
                <w:rFonts w:cs="Times New Roman"/>
                <w:color w:val="000000"/>
                <w:sz w:val="20"/>
                <w:szCs w:val="20"/>
              </w:rPr>
            </w:pPr>
          </w:p>
          <w:p w:rsidR="009E0A24" w:rsidRDefault="009E0A24" w:rsidP="00C351CB">
            <w:pPr>
              <w:spacing w:beforeLines="60" w:after="60"/>
              <w:jc w:val="center"/>
              <w:rPr>
                <w:rFonts w:cs="Times New Roman"/>
                <w:color w:val="000000"/>
                <w:sz w:val="20"/>
                <w:szCs w:val="20"/>
              </w:rPr>
            </w:pPr>
          </w:p>
          <w:p w:rsidR="009E0A24" w:rsidRDefault="009E0A24" w:rsidP="00C351CB">
            <w:pPr>
              <w:spacing w:beforeLines="60" w:after="60"/>
              <w:jc w:val="center"/>
              <w:rPr>
                <w:color w:val="000000"/>
                <w:sz w:val="20"/>
                <w:szCs w:val="20"/>
              </w:rPr>
            </w:pPr>
            <w:r>
              <w:rPr>
                <w:color w:val="000000"/>
                <w:sz w:val="20"/>
                <w:szCs w:val="20"/>
              </w:rPr>
              <w:t>10</w:t>
            </w:r>
          </w:p>
          <w:p w:rsidR="009E0A24" w:rsidRDefault="009E0A24" w:rsidP="00C351CB">
            <w:pPr>
              <w:spacing w:beforeLines="60" w:after="60"/>
              <w:jc w:val="center"/>
              <w:rPr>
                <w:color w:val="000000"/>
                <w:sz w:val="20"/>
                <w:szCs w:val="20"/>
              </w:rPr>
            </w:pPr>
          </w:p>
          <w:p w:rsidR="009E0A24" w:rsidRDefault="009E0A24" w:rsidP="00C351CB">
            <w:pPr>
              <w:spacing w:beforeLines="60" w:after="60"/>
              <w:jc w:val="center"/>
              <w:rPr>
                <w:color w:val="000000"/>
                <w:sz w:val="20"/>
                <w:szCs w:val="20"/>
              </w:rPr>
            </w:pPr>
          </w:p>
          <w:p w:rsidR="009E0A24" w:rsidRPr="00236A56" w:rsidRDefault="009E0A24" w:rsidP="00C351CB">
            <w:pPr>
              <w:spacing w:beforeLines="60" w:after="60"/>
              <w:jc w:val="center"/>
              <w:rPr>
                <w:rFonts w:cs="Times New Roman"/>
                <w:color w:val="000000"/>
                <w:sz w:val="20"/>
                <w:szCs w:val="20"/>
              </w:rPr>
            </w:pPr>
            <w:r>
              <w:rPr>
                <w:color w:val="000000"/>
                <w:sz w:val="20"/>
                <w:szCs w:val="20"/>
              </w:rPr>
              <w:t>5</w:t>
            </w:r>
          </w:p>
        </w:tc>
        <w:tc>
          <w:tcPr>
            <w:tcW w:w="1219" w:type="dxa"/>
            <w:noWrap/>
            <w:vAlign w:val="bottom"/>
          </w:tcPr>
          <w:p w:rsidR="009E0A24" w:rsidRPr="005F04A3" w:rsidRDefault="009E0A24" w:rsidP="00C351CB">
            <w:pPr>
              <w:spacing w:beforeLines="60" w:after="60"/>
              <w:jc w:val="right"/>
              <w:rPr>
                <w:rFonts w:cs="Times New Roman"/>
                <w:color w:val="000000"/>
              </w:rPr>
            </w:pPr>
          </w:p>
        </w:tc>
      </w:tr>
      <w:tr w:rsidR="009E0A24" w:rsidRPr="005F04A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065"/>
        </w:trPr>
        <w:tc>
          <w:tcPr>
            <w:tcW w:w="14992" w:type="dxa"/>
            <w:gridSpan w:val="6"/>
            <w:noWrap/>
            <w:vAlign w:val="center"/>
          </w:tcPr>
          <w:p w:rsidR="009E0A24" w:rsidRPr="005F04A3" w:rsidRDefault="009E0A24" w:rsidP="00C351CB">
            <w:pPr>
              <w:spacing w:beforeLines="60" w:after="60"/>
              <w:jc w:val="left"/>
              <w:rPr>
                <w:rFonts w:cs="Times New Roman"/>
                <w:color w:val="000000"/>
              </w:rPr>
            </w:pPr>
            <w:r w:rsidRPr="005F04A3">
              <w:rPr>
                <w:b/>
                <w:bCs/>
              </w:rPr>
              <w:t xml:space="preserve">ΠΡΟΫΠΟΘΕΣΗ ΓΙΑ </w:t>
            </w:r>
            <w:r>
              <w:rPr>
                <w:b/>
                <w:bCs/>
              </w:rPr>
              <w:t xml:space="preserve">ΘΕΤΙΚΗ ΑΞΙΟΛΟΓΗΣΗ : </w:t>
            </w:r>
            <w:r>
              <w:t>ΣΥΝΟΛΙΚΗ ΒΑΘΜΟΛΟΓΙΑ ΟΜΑΔΑΣ :Δ</w:t>
            </w:r>
            <w:r w:rsidRPr="006D426F">
              <w:t xml:space="preserve"> = (</w:t>
            </w:r>
            <w:r>
              <w:t>0,7*Δ</w:t>
            </w:r>
            <w:r w:rsidRPr="006D426F">
              <w:t>1+</w:t>
            </w:r>
            <w:r>
              <w:t>0,3*Δ2</w:t>
            </w:r>
            <w:r w:rsidRPr="006D426F">
              <w:t>)</w:t>
            </w:r>
          </w:p>
        </w:tc>
      </w:tr>
      <w:tr w:rsidR="009E0A24" w:rsidRPr="005F04A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31"/>
        </w:trPr>
        <w:tc>
          <w:tcPr>
            <w:tcW w:w="14992" w:type="dxa"/>
            <w:gridSpan w:val="6"/>
            <w:shd w:val="clear" w:color="auto" w:fill="D9D9D9"/>
            <w:noWrap/>
            <w:vAlign w:val="center"/>
          </w:tcPr>
          <w:p w:rsidR="009E0A24" w:rsidRPr="005F04A3" w:rsidRDefault="009E0A24" w:rsidP="00C351CB">
            <w:pPr>
              <w:spacing w:beforeLines="60" w:after="60"/>
              <w:jc w:val="center"/>
              <w:rPr>
                <w:rFonts w:cs="Times New Roman"/>
                <w:color w:val="000000"/>
              </w:rPr>
            </w:pPr>
          </w:p>
        </w:tc>
      </w:tr>
      <w:tr w:rsidR="009E0A24" w:rsidRPr="005F04A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47"/>
        </w:trPr>
        <w:tc>
          <w:tcPr>
            <w:tcW w:w="427" w:type="dxa"/>
            <w:noWrap/>
            <w:vAlign w:val="center"/>
          </w:tcPr>
          <w:p w:rsidR="009E0A24" w:rsidRPr="005F04A3" w:rsidRDefault="009E0A24" w:rsidP="00C351CB">
            <w:pPr>
              <w:spacing w:beforeLines="60" w:after="60"/>
              <w:jc w:val="center"/>
              <w:rPr>
                <w:color w:val="000000"/>
              </w:rPr>
            </w:pPr>
            <w:r w:rsidRPr="005F04A3">
              <w:rPr>
                <w:color w:val="000000"/>
              </w:rPr>
              <w:t>1</w:t>
            </w:r>
          </w:p>
        </w:tc>
        <w:tc>
          <w:tcPr>
            <w:tcW w:w="2896" w:type="dxa"/>
            <w:vMerge w:val="restart"/>
            <w:vAlign w:val="center"/>
          </w:tcPr>
          <w:p w:rsidR="009E0A24" w:rsidRPr="00654335" w:rsidRDefault="009E0A24" w:rsidP="00C351CB">
            <w:pPr>
              <w:spacing w:beforeLines="60" w:after="60"/>
              <w:jc w:val="center"/>
              <w:rPr>
                <w:b/>
                <w:bCs/>
                <w:color w:val="000000"/>
              </w:rPr>
            </w:pPr>
            <w:r w:rsidRPr="00654335">
              <w:rPr>
                <w:b/>
                <w:bCs/>
                <w:color w:val="000000"/>
              </w:rPr>
              <w:t xml:space="preserve">5Η ΟΜΑΔΑ ΚΡΙΤΗΡΙΩΝ </w:t>
            </w:r>
          </w:p>
          <w:p w:rsidR="009E0A24" w:rsidRPr="00654335" w:rsidRDefault="009E0A24" w:rsidP="00C351CB">
            <w:pPr>
              <w:spacing w:beforeLines="60" w:after="60"/>
              <w:jc w:val="center"/>
              <w:rPr>
                <w:b/>
                <w:bCs/>
                <w:color w:val="000000"/>
              </w:rPr>
            </w:pPr>
            <w:r w:rsidRPr="00654335">
              <w:rPr>
                <w:b/>
                <w:bCs/>
                <w:color w:val="000000"/>
              </w:rPr>
              <w:t>Διοικητική, Επιχειρησιακή &amp; Χρηματοοικονομική ικανότητα δυνητικού δικαιούχου</w:t>
            </w:r>
          </w:p>
        </w:tc>
        <w:tc>
          <w:tcPr>
            <w:tcW w:w="4510" w:type="dxa"/>
            <w:vAlign w:val="center"/>
          </w:tcPr>
          <w:p w:rsidR="009E0A24" w:rsidRPr="005F04A3" w:rsidRDefault="009E0A24" w:rsidP="00C351CB">
            <w:pPr>
              <w:spacing w:beforeLines="60" w:after="60"/>
              <w:jc w:val="left"/>
              <w:rPr>
                <w:rFonts w:cs="Times New Roman"/>
                <w:color w:val="000000"/>
              </w:rPr>
            </w:pPr>
            <w:r w:rsidRPr="005F04A3">
              <w:rPr>
                <w:color w:val="000000"/>
              </w:rPr>
              <w:t xml:space="preserve">Διοικητική </w:t>
            </w:r>
            <w:r>
              <w:rPr>
                <w:color w:val="000000"/>
              </w:rPr>
              <w:t xml:space="preserve">ικανότητα </w:t>
            </w:r>
          </w:p>
        </w:tc>
        <w:tc>
          <w:tcPr>
            <w:tcW w:w="3850" w:type="dxa"/>
          </w:tcPr>
          <w:p w:rsidR="009E0A24" w:rsidRPr="005F04A3" w:rsidRDefault="009E0A24" w:rsidP="00C351CB">
            <w:pPr>
              <w:spacing w:beforeLines="60" w:after="60"/>
              <w:rPr>
                <w:rFonts w:cs="Times New Roman"/>
                <w:color w:val="000000"/>
              </w:rPr>
            </w:pPr>
            <w:r w:rsidRPr="00241CFD">
              <w:rPr>
                <w:sz w:val="20"/>
                <w:szCs w:val="20"/>
              </w:rPr>
              <w:t>Εξετάζεται κατά πόσο ο δυνητικός δικαιούχος διαθέτει την οργανωτική δομή (θεσμοθετημένος Οργανισμός Σύστασης και απόφαση κατανομής προσωπικού) και τις απαραίτητες διαδικασίες (Κανονισμός λειτουργίας)</w:t>
            </w:r>
            <w:r>
              <w:rPr>
                <w:color w:val="000000"/>
              </w:rPr>
              <w:t xml:space="preserve">  </w:t>
            </w:r>
          </w:p>
        </w:tc>
        <w:tc>
          <w:tcPr>
            <w:tcW w:w="2090" w:type="dxa"/>
            <w:vAlign w:val="center"/>
          </w:tcPr>
          <w:p w:rsidR="009E0A24" w:rsidRPr="00236A56" w:rsidRDefault="009E0A24" w:rsidP="00C351CB">
            <w:pPr>
              <w:spacing w:beforeLines="60" w:after="60"/>
              <w:jc w:val="center"/>
              <w:rPr>
                <w:color w:val="000000"/>
                <w:sz w:val="20"/>
                <w:szCs w:val="20"/>
              </w:rPr>
            </w:pPr>
            <w:r w:rsidRPr="00236A56">
              <w:rPr>
                <w:color w:val="000000"/>
                <w:sz w:val="20"/>
                <w:szCs w:val="20"/>
              </w:rPr>
              <w:t>ναι/όχι</w:t>
            </w:r>
          </w:p>
        </w:tc>
        <w:tc>
          <w:tcPr>
            <w:tcW w:w="1219" w:type="dxa"/>
            <w:noWrap/>
            <w:vAlign w:val="bottom"/>
          </w:tcPr>
          <w:p w:rsidR="009E0A24" w:rsidRPr="005F04A3" w:rsidRDefault="009E0A24" w:rsidP="00C351CB">
            <w:pPr>
              <w:spacing w:beforeLines="60" w:after="60"/>
              <w:jc w:val="right"/>
              <w:rPr>
                <w:rFonts w:cs="Times New Roman"/>
                <w:color w:val="000000"/>
              </w:rPr>
            </w:pPr>
          </w:p>
        </w:tc>
      </w:tr>
      <w:tr w:rsidR="009E0A24" w:rsidRPr="005F04A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90"/>
        </w:trPr>
        <w:tc>
          <w:tcPr>
            <w:tcW w:w="427" w:type="dxa"/>
            <w:noWrap/>
            <w:vAlign w:val="center"/>
          </w:tcPr>
          <w:p w:rsidR="009E0A24" w:rsidRPr="005F04A3" w:rsidRDefault="009E0A24" w:rsidP="00C351CB">
            <w:pPr>
              <w:spacing w:beforeLines="60" w:after="60"/>
              <w:jc w:val="center"/>
              <w:rPr>
                <w:color w:val="000000"/>
              </w:rPr>
            </w:pPr>
            <w:r w:rsidRPr="005F04A3">
              <w:rPr>
                <w:color w:val="000000"/>
              </w:rPr>
              <w:t>2</w:t>
            </w:r>
          </w:p>
        </w:tc>
        <w:tc>
          <w:tcPr>
            <w:tcW w:w="2896" w:type="dxa"/>
            <w:vMerge/>
            <w:vAlign w:val="center"/>
          </w:tcPr>
          <w:p w:rsidR="009E0A24" w:rsidRPr="005F04A3" w:rsidRDefault="009E0A24" w:rsidP="00C351CB">
            <w:pPr>
              <w:spacing w:beforeLines="60" w:after="60"/>
              <w:jc w:val="left"/>
              <w:rPr>
                <w:rFonts w:cs="Times New Roman"/>
                <w:b/>
                <w:bCs/>
                <w:color w:val="000000"/>
              </w:rPr>
            </w:pPr>
          </w:p>
        </w:tc>
        <w:tc>
          <w:tcPr>
            <w:tcW w:w="4510" w:type="dxa"/>
            <w:vAlign w:val="center"/>
          </w:tcPr>
          <w:p w:rsidR="009E0A24" w:rsidRPr="005F04A3" w:rsidRDefault="009E0A24" w:rsidP="00C351CB">
            <w:pPr>
              <w:spacing w:beforeLines="60" w:after="60"/>
              <w:jc w:val="left"/>
              <w:rPr>
                <w:rFonts w:cs="Times New Roman"/>
                <w:color w:val="000000"/>
              </w:rPr>
            </w:pPr>
            <w:r w:rsidRPr="005F04A3">
              <w:rPr>
                <w:color w:val="000000"/>
              </w:rPr>
              <w:t xml:space="preserve">Επιχειρησιακή </w:t>
            </w:r>
            <w:r>
              <w:rPr>
                <w:color w:val="000000"/>
              </w:rPr>
              <w:t xml:space="preserve">ικανότητα </w:t>
            </w:r>
          </w:p>
        </w:tc>
        <w:tc>
          <w:tcPr>
            <w:tcW w:w="3850" w:type="dxa"/>
          </w:tcPr>
          <w:p w:rsidR="009E0A24" w:rsidRPr="00525B96" w:rsidRDefault="009E0A24" w:rsidP="00525B96">
            <w:pPr>
              <w:tabs>
                <w:tab w:val="left" w:pos="426"/>
              </w:tabs>
              <w:rPr>
                <w:sz w:val="20"/>
                <w:szCs w:val="20"/>
              </w:rPr>
            </w:pPr>
            <w:r w:rsidRPr="00525B96">
              <w:rPr>
                <w:sz w:val="20"/>
                <w:szCs w:val="20"/>
              </w:rPr>
              <w:t>εξετάζεται με τα ακόλουθα κριτήρια:</w:t>
            </w:r>
          </w:p>
          <w:p w:rsidR="009E0A24" w:rsidRPr="00C351CB" w:rsidRDefault="009E0A24" w:rsidP="00525B96">
            <w:pPr>
              <w:pStyle w:val="ListBullet"/>
              <w:numPr>
                <w:ilvl w:val="0"/>
                <w:numId w:val="0"/>
              </w:numPr>
              <w:rPr>
                <w:rFonts w:cs="Times New Roman"/>
                <w:strike/>
              </w:rPr>
            </w:pPr>
            <w:r w:rsidRPr="00C351CB">
              <w:t xml:space="preserve">α. Την προηγούμενη εμπειρία του δυνητικού δικαιούχου στην υλοποίηση παρόμοιων πράξεων </w:t>
            </w:r>
          </w:p>
          <w:p w:rsidR="009E0A24" w:rsidRPr="00F520F0" w:rsidRDefault="009E0A24" w:rsidP="00044B8D">
            <w:pPr>
              <w:rPr>
                <w:rFonts w:cs="Times New Roman"/>
                <w:sz w:val="20"/>
                <w:szCs w:val="20"/>
              </w:rPr>
            </w:pPr>
            <w:r w:rsidRPr="00525B96">
              <w:rPr>
                <w:sz w:val="20"/>
                <w:szCs w:val="20"/>
              </w:rPr>
              <w:t>β. Τη διαθεσιμότητα/ επάρκεια προσωπικού (ομάδα έργου), δηλαδή το πλήθος και τα προσόντα (εκπαίδευση – επαγγελματική εμπειρία) των στελεχών που θα απασχοληθούν στην υλοποίηση της πράξης.</w:t>
            </w:r>
          </w:p>
        </w:tc>
        <w:tc>
          <w:tcPr>
            <w:tcW w:w="2090" w:type="dxa"/>
            <w:vAlign w:val="center"/>
          </w:tcPr>
          <w:p w:rsidR="009E0A24" w:rsidRPr="00236A56" w:rsidRDefault="009E0A24" w:rsidP="00C351CB">
            <w:pPr>
              <w:spacing w:beforeLines="60" w:after="60"/>
              <w:jc w:val="center"/>
              <w:rPr>
                <w:color w:val="000000"/>
                <w:sz w:val="20"/>
                <w:szCs w:val="20"/>
              </w:rPr>
            </w:pPr>
            <w:r w:rsidRPr="00236A56">
              <w:rPr>
                <w:color w:val="000000"/>
                <w:sz w:val="20"/>
                <w:szCs w:val="20"/>
              </w:rPr>
              <w:t>ναι/όχι</w:t>
            </w:r>
          </w:p>
        </w:tc>
        <w:tc>
          <w:tcPr>
            <w:tcW w:w="1219" w:type="dxa"/>
            <w:noWrap/>
            <w:vAlign w:val="bottom"/>
          </w:tcPr>
          <w:p w:rsidR="009E0A24" w:rsidRPr="005F04A3" w:rsidRDefault="009E0A24" w:rsidP="00C351CB">
            <w:pPr>
              <w:spacing w:beforeLines="60" w:after="60"/>
              <w:jc w:val="right"/>
              <w:rPr>
                <w:rFonts w:cs="Times New Roman"/>
                <w:color w:val="000000"/>
              </w:rPr>
            </w:pPr>
          </w:p>
        </w:tc>
      </w:tr>
      <w:tr w:rsidR="009E0A24" w:rsidRPr="005F04A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00"/>
        </w:trPr>
        <w:tc>
          <w:tcPr>
            <w:tcW w:w="427" w:type="dxa"/>
            <w:noWrap/>
            <w:vAlign w:val="center"/>
          </w:tcPr>
          <w:p w:rsidR="009E0A24" w:rsidRPr="005F04A3" w:rsidRDefault="009E0A24" w:rsidP="00C351CB">
            <w:pPr>
              <w:spacing w:beforeLines="60" w:after="60"/>
              <w:jc w:val="center"/>
              <w:rPr>
                <w:color w:val="000000"/>
              </w:rPr>
            </w:pPr>
            <w:r w:rsidRPr="005F04A3">
              <w:rPr>
                <w:color w:val="000000"/>
              </w:rPr>
              <w:t>3</w:t>
            </w:r>
          </w:p>
        </w:tc>
        <w:tc>
          <w:tcPr>
            <w:tcW w:w="2896" w:type="dxa"/>
            <w:vMerge/>
            <w:vAlign w:val="center"/>
          </w:tcPr>
          <w:p w:rsidR="009E0A24" w:rsidRPr="005F04A3" w:rsidRDefault="009E0A24" w:rsidP="00C351CB">
            <w:pPr>
              <w:spacing w:beforeLines="60" w:after="60"/>
              <w:jc w:val="left"/>
              <w:rPr>
                <w:rFonts w:cs="Times New Roman"/>
                <w:b/>
                <w:bCs/>
                <w:color w:val="000000"/>
              </w:rPr>
            </w:pPr>
          </w:p>
        </w:tc>
        <w:tc>
          <w:tcPr>
            <w:tcW w:w="4510" w:type="dxa"/>
            <w:vAlign w:val="center"/>
          </w:tcPr>
          <w:p w:rsidR="009E0A24" w:rsidRPr="005F04A3" w:rsidRDefault="009E0A24" w:rsidP="00C351CB">
            <w:pPr>
              <w:spacing w:beforeLines="60" w:after="60"/>
              <w:jc w:val="left"/>
              <w:rPr>
                <w:rFonts w:cs="Times New Roman"/>
                <w:color w:val="000000"/>
              </w:rPr>
            </w:pPr>
            <w:r w:rsidRPr="005F04A3">
              <w:rPr>
                <w:color w:val="000000"/>
              </w:rPr>
              <w:t xml:space="preserve">Χρηματοοικονομική </w:t>
            </w:r>
            <w:r>
              <w:rPr>
                <w:color w:val="000000"/>
              </w:rPr>
              <w:t>ικανότητα</w:t>
            </w:r>
          </w:p>
        </w:tc>
        <w:tc>
          <w:tcPr>
            <w:tcW w:w="3850" w:type="dxa"/>
          </w:tcPr>
          <w:p w:rsidR="009E0A24" w:rsidRPr="00C351CB" w:rsidRDefault="009E0A24" w:rsidP="00525B96">
            <w:pPr>
              <w:pStyle w:val="ListBullet"/>
              <w:numPr>
                <w:ilvl w:val="0"/>
                <w:numId w:val="0"/>
              </w:numPr>
              <w:rPr>
                <w:rFonts w:cs="Times New Roman"/>
                <w:i/>
                <w:iCs/>
              </w:rPr>
            </w:pPr>
            <w:r w:rsidRPr="00C351CB">
              <w:t>Εξετάζεται η δυνατότητα του κύριου του έργου να συμβάλλει με ίδιους πόρους στην υλοποίηση της προτεινόμενης πράξης. Το κριτήριο αυτό εξετάζεται μόνο εφόσον απαιτείται η καταβολή ίδιων πόρων.</w:t>
            </w:r>
          </w:p>
        </w:tc>
        <w:tc>
          <w:tcPr>
            <w:tcW w:w="2090" w:type="dxa"/>
            <w:vAlign w:val="center"/>
          </w:tcPr>
          <w:p w:rsidR="009E0A24" w:rsidRPr="00236A56" w:rsidRDefault="009E0A24" w:rsidP="00C351CB">
            <w:pPr>
              <w:spacing w:beforeLines="60" w:after="60"/>
              <w:jc w:val="center"/>
              <w:rPr>
                <w:color w:val="000000"/>
                <w:sz w:val="20"/>
                <w:szCs w:val="20"/>
              </w:rPr>
            </w:pPr>
            <w:r w:rsidRPr="00236A56">
              <w:rPr>
                <w:color w:val="000000"/>
                <w:sz w:val="20"/>
                <w:szCs w:val="20"/>
              </w:rPr>
              <w:t>δεν εφαρμόζεται</w:t>
            </w:r>
          </w:p>
        </w:tc>
        <w:tc>
          <w:tcPr>
            <w:tcW w:w="1219" w:type="dxa"/>
            <w:noWrap/>
            <w:vAlign w:val="bottom"/>
          </w:tcPr>
          <w:p w:rsidR="009E0A24" w:rsidRPr="005F04A3" w:rsidRDefault="009E0A24" w:rsidP="00C351CB">
            <w:pPr>
              <w:spacing w:beforeLines="60" w:after="60"/>
              <w:jc w:val="right"/>
              <w:rPr>
                <w:rFonts w:cs="Times New Roman"/>
                <w:color w:val="000000"/>
              </w:rPr>
            </w:pPr>
          </w:p>
        </w:tc>
      </w:tr>
      <w:tr w:rsidR="009E0A24" w:rsidRPr="005F04A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00"/>
        </w:trPr>
        <w:tc>
          <w:tcPr>
            <w:tcW w:w="14992" w:type="dxa"/>
            <w:gridSpan w:val="6"/>
            <w:noWrap/>
            <w:vAlign w:val="center"/>
          </w:tcPr>
          <w:p w:rsidR="009E0A24" w:rsidRPr="005F04A3" w:rsidRDefault="009E0A24" w:rsidP="00C351CB">
            <w:pPr>
              <w:spacing w:beforeLines="60" w:after="60"/>
              <w:jc w:val="left"/>
              <w:rPr>
                <w:rFonts w:cs="Times New Roman"/>
                <w:color w:val="000000"/>
              </w:rPr>
            </w:pPr>
            <w:r>
              <w:rPr>
                <w:color w:val="000000"/>
              </w:rPr>
              <w:t>Η εκπλήρωση της διοικητικής, επιχειρησιακής και χρηματοοικονομικής ικανότητας δυνητικού δικαιούχου προϋποθέτει τη θετική αξιολόγηση (τιμή ΝΑΙ) για όλα τα κριτήρια, εκτός του κριτηρίου 3 που γίνεται δεκτή και η τιμή «δεν εφαρμόζεται»</w:t>
            </w:r>
          </w:p>
        </w:tc>
      </w:tr>
    </w:tbl>
    <w:p w:rsidR="009E0A24" w:rsidRDefault="009E0A24" w:rsidP="00654335">
      <w:pPr>
        <w:rPr>
          <w:rFonts w:cs="Times New Roman"/>
        </w:rPr>
      </w:pPr>
    </w:p>
    <w:p w:rsidR="009E0A24" w:rsidRPr="001F132A" w:rsidRDefault="009E0A24" w:rsidP="00320815">
      <w:pPr>
        <w:rPr>
          <w:rFonts w:cs="Times New Roman"/>
          <w:lang w:val="en-US"/>
        </w:rPr>
      </w:pPr>
    </w:p>
    <w:sectPr w:rsidR="009E0A24" w:rsidRPr="001F132A" w:rsidSect="00035D04">
      <w:pgSz w:w="16838" w:h="11906" w:orient="landscape"/>
      <w:pgMar w:top="993" w:right="1021" w:bottom="991" w:left="1247"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E0A24" w:rsidRDefault="009E0A24" w:rsidP="00882E5E">
      <w:pPr>
        <w:rPr>
          <w:rFonts w:cs="Times New Roman"/>
        </w:rPr>
      </w:pPr>
      <w:r>
        <w:rPr>
          <w:rFonts w:cs="Times New Roman"/>
        </w:rPr>
        <w:separator/>
      </w:r>
    </w:p>
  </w:endnote>
  <w:endnote w:type="continuationSeparator" w:id="0">
    <w:p w:rsidR="009E0A24" w:rsidRDefault="009E0A24" w:rsidP="00882E5E">
      <w:pPr>
        <w:rPr>
          <w:rFonts w:cs="Times New Roman"/>
        </w:rPr>
      </w:pPr>
      <w:r>
        <w:rPr>
          <w:rFonts w:cs="Times New Roman"/>
        </w:rP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20002A87" w:usb1="80000000" w:usb2="00000008" w:usb3="00000000" w:csb0="000001FF" w:csb1="00000000"/>
  </w:font>
  <w:font w:name="Courier New">
    <w:panose1 w:val="02070309020205020404"/>
    <w:charset w:val="A1"/>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20002A87" w:usb1="80000000" w:usb2="00000008" w:usb3="00000000" w:csb0="000001FF" w:csb1="00000000"/>
  </w:font>
  <w:font w:name="Arial Narrow">
    <w:panose1 w:val="020B0506020202030204"/>
    <w:charset w:val="A1"/>
    <w:family w:val="swiss"/>
    <w:pitch w:val="variable"/>
    <w:sig w:usb0="00000287" w:usb1="00000000" w:usb2="00000000" w:usb3="00000000" w:csb0="0000009F" w:csb1="00000000"/>
  </w:font>
  <w:font w:name="Calibri">
    <w:panose1 w:val="020F0502020204030204"/>
    <w:charset w:val="A1"/>
    <w:family w:val="swiss"/>
    <w:pitch w:val="variable"/>
    <w:sig w:usb0="A00002EF" w:usb1="4000207B" w:usb2="00000000" w:usb3="00000000" w:csb0="0000009F" w:csb1="00000000"/>
  </w:font>
  <w:font w:name="Cambria">
    <w:panose1 w:val="02040503050406030204"/>
    <w:charset w:val="A1"/>
    <w:family w:val="roman"/>
    <w:pitch w:val="variable"/>
    <w:sig w:usb0="A00002EF" w:usb1="4000004B" w:usb2="00000000" w:usb3="00000000" w:csb0="0000009F" w:csb1="00000000"/>
  </w:font>
  <w:font w:name="Tahoma">
    <w:panose1 w:val="020B0604030504040204"/>
    <w:charset w:val="A1"/>
    <w:family w:val="swiss"/>
    <w:pitch w:val="variable"/>
    <w:sig w:usb0="61002A87" w:usb1="80000000" w:usb2="00000008" w:usb3="00000000" w:csb0="000101FF" w:csb1="00000000"/>
  </w:font>
  <w:font w:name="EUAlbertina">
    <w:altName w:val="Times New Roman"/>
    <w:panose1 w:val="00000000000000000000"/>
    <w:charset w:val="EE"/>
    <w:family w:val="auto"/>
    <w:notTrueType/>
    <w:pitch w:val="default"/>
    <w:sig w:usb0="00000007" w:usb1="00000000" w:usb2="00000000" w:usb3="00000000" w:csb0="00000003" w:csb1="00000000"/>
  </w:font>
  <w:font w:name="Verdana">
    <w:panose1 w:val="020B0604030504040204"/>
    <w:charset w:val="A1"/>
    <w:family w:val="swiss"/>
    <w:pitch w:val="variable"/>
    <w:sig w:usb0="20000287" w:usb1="00000000"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0A24" w:rsidRDefault="009E0A24">
    <w:pPr>
      <w:pStyle w:val="Footer"/>
      <w:jc w:val="right"/>
      <w:rPr>
        <w:rFonts w:cs="Times New Roman"/>
      </w:rPr>
    </w:pPr>
    <w:r>
      <w:t xml:space="preserve">Σελίδα | </w:t>
    </w:r>
    <w:fldSimple w:instr=" PAGE   \* MERGEFORMAT ">
      <w:r>
        <w:rPr>
          <w:noProof/>
        </w:rPr>
        <w:t>4</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E0A24" w:rsidRDefault="009E0A24" w:rsidP="00882E5E">
      <w:pPr>
        <w:rPr>
          <w:rFonts w:cs="Times New Roman"/>
        </w:rPr>
      </w:pPr>
      <w:r>
        <w:rPr>
          <w:rFonts w:cs="Times New Roman"/>
        </w:rPr>
        <w:separator/>
      </w:r>
    </w:p>
  </w:footnote>
  <w:footnote w:type="continuationSeparator" w:id="0">
    <w:p w:rsidR="009E0A24" w:rsidRDefault="009E0A24" w:rsidP="00882E5E">
      <w:pPr>
        <w:rPr>
          <w:rFonts w:cs="Times New Roman"/>
        </w:rPr>
      </w:pPr>
      <w:r>
        <w:rPr>
          <w:rFonts w:cs="Times New Roman"/>
        </w:rP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0A24" w:rsidRPr="00EE3C50" w:rsidRDefault="009E0A24" w:rsidP="004F510E">
    <w:pPr>
      <w:pStyle w:val="Header"/>
      <w:shd w:val="clear" w:color="auto" w:fill="D9D9D9"/>
      <w:tabs>
        <w:tab w:val="left" w:pos="8647"/>
        <w:tab w:val="left" w:pos="8789"/>
        <w:tab w:val="left" w:pos="8931"/>
        <w:tab w:val="left" w:pos="9922"/>
        <w:tab w:val="left" w:pos="13325"/>
      </w:tabs>
      <w:jc w:val="right"/>
      <w:rPr>
        <w:rFonts w:cs="Times New Roman"/>
        <w:color w:val="0F243E"/>
      </w:rPr>
    </w:pPr>
    <w:r>
      <w:rPr>
        <w:color w:val="0F243E"/>
      </w:rPr>
      <w:t>Περιεχόμενα</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0A24" w:rsidRPr="00EE3C50" w:rsidRDefault="009E0A24" w:rsidP="004F510E">
    <w:pPr>
      <w:pStyle w:val="Header"/>
      <w:shd w:val="clear" w:color="auto" w:fill="D9D9D9"/>
      <w:tabs>
        <w:tab w:val="left" w:pos="8647"/>
        <w:tab w:val="left" w:pos="8789"/>
        <w:tab w:val="left" w:pos="8931"/>
        <w:tab w:val="left" w:pos="9922"/>
        <w:tab w:val="left" w:pos="13325"/>
      </w:tabs>
      <w:jc w:val="right"/>
      <w:rPr>
        <w:rFonts w:cs="Times New Roman"/>
        <w:color w:val="0F243E"/>
      </w:rPr>
    </w:pPr>
    <w:r>
      <w:rPr>
        <w:color w:val="0F243E"/>
      </w:rPr>
      <w:t>Μεθοδολογία Αξιολόγησης &amp; Κριτήρια Επιλογής Πράξεων</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0A24" w:rsidRPr="00651B62" w:rsidRDefault="009E0A24" w:rsidP="004F510E">
    <w:pPr>
      <w:pStyle w:val="Header"/>
      <w:shd w:val="clear" w:color="auto" w:fill="D9D9D9"/>
      <w:tabs>
        <w:tab w:val="left" w:pos="8647"/>
        <w:tab w:val="left" w:pos="8789"/>
        <w:tab w:val="left" w:pos="8931"/>
        <w:tab w:val="left" w:pos="9922"/>
        <w:tab w:val="left" w:pos="13325"/>
      </w:tabs>
      <w:jc w:val="right"/>
      <w:rPr>
        <w:rFonts w:cs="Times New Roman"/>
        <w:color w:val="0F243E"/>
      </w:rPr>
    </w:pPr>
    <w:r>
      <w:rPr>
        <w:color w:val="0F243E"/>
      </w:rPr>
      <w:t>Δ</w:t>
    </w:r>
    <w:r w:rsidRPr="00651B62">
      <w:rPr>
        <w:color w:val="0F243E"/>
      </w:rPr>
      <w:t xml:space="preserve">ΡΑΣΗ </w:t>
    </w:r>
    <w:r>
      <w:rPr>
        <w:color w:val="0F243E"/>
      </w:rPr>
      <w:t>6</w:t>
    </w:r>
    <w:r w:rsidRPr="00651B62">
      <w:rPr>
        <w:color w:val="0F243E"/>
      </w:rPr>
      <w:t>.</w:t>
    </w:r>
    <w:r>
      <w:rPr>
        <w:color w:val="0F243E"/>
      </w:rPr>
      <w:t>5</w:t>
    </w:r>
    <w:r w:rsidRPr="00651B62">
      <w:rPr>
        <w:color w:val="0F243E"/>
      </w:rPr>
      <w:t>.1.</w:t>
    </w:r>
    <w:r>
      <w:rPr>
        <w:color w:val="0F243E"/>
      </w:rPr>
      <w:t>2.Α</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1"/>
    <w:multiLevelType w:val="singleLevel"/>
    <w:tmpl w:val="97B80E4E"/>
    <w:lvl w:ilvl="0">
      <w:start w:val="1"/>
      <w:numFmt w:val="bullet"/>
      <w:lvlText w:val=""/>
      <w:lvlJc w:val="left"/>
      <w:pPr>
        <w:tabs>
          <w:tab w:val="num" w:pos="1209"/>
        </w:tabs>
        <w:ind w:left="1209" w:hanging="360"/>
      </w:pPr>
      <w:rPr>
        <w:rFonts w:ascii="Symbol" w:hAnsi="Symbol" w:cs="Symbol" w:hint="default"/>
      </w:rPr>
    </w:lvl>
  </w:abstractNum>
  <w:abstractNum w:abstractNumId="1">
    <w:nsid w:val="FFFFFF82"/>
    <w:multiLevelType w:val="singleLevel"/>
    <w:tmpl w:val="2124BB9C"/>
    <w:lvl w:ilvl="0">
      <w:start w:val="1"/>
      <w:numFmt w:val="bullet"/>
      <w:lvlText w:val=""/>
      <w:lvlJc w:val="left"/>
      <w:pPr>
        <w:tabs>
          <w:tab w:val="num" w:pos="926"/>
        </w:tabs>
        <w:ind w:left="926" w:hanging="360"/>
      </w:pPr>
      <w:rPr>
        <w:rFonts w:ascii="Symbol" w:hAnsi="Symbol" w:cs="Symbol" w:hint="default"/>
      </w:rPr>
    </w:lvl>
  </w:abstractNum>
  <w:abstractNum w:abstractNumId="2">
    <w:nsid w:val="FFFFFF83"/>
    <w:multiLevelType w:val="singleLevel"/>
    <w:tmpl w:val="10A61414"/>
    <w:lvl w:ilvl="0">
      <w:start w:val="1"/>
      <w:numFmt w:val="bullet"/>
      <w:lvlText w:val=""/>
      <w:lvlJc w:val="left"/>
      <w:pPr>
        <w:tabs>
          <w:tab w:val="num" w:pos="643"/>
        </w:tabs>
        <w:ind w:left="643" w:hanging="360"/>
      </w:pPr>
      <w:rPr>
        <w:rFonts w:ascii="Symbol" w:hAnsi="Symbol" w:cs="Symbol" w:hint="default"/>
      </w:rPr>
    </w:lvl>
  </w:abstractNum>
  <w:abstractNum w:abstractNumId="3">
    <w:nsid w:val="FFFFFF89"/>
    <w:multiLevelType w:val="singleLevel"/>
    <w:tmpl w:val="E750AA26"/>
    <w:lvl w:ilvl="0">
      <w:start w:val="1"/>
      <w:numFmt w:val="bullet"/>
      <w:lvlText w:val=""/>
      <w:lvlJc w:val="left"/>
      <w:pPr>
        <w:tabs>
          <w:tab w:val="num" w:pos="360"/>
        </w:tabs>
        <w:ind w:left="360" w:hanging="360"/>
      </w:pPr>
      <w:rPr>
        <w:rFonts w:ascii="Symbol" w:hAnsi="Symbol" w:cs="Symbol" w:hint="default"/>
      </w:rPr>
    </w:lvl>
  </w:abstractNum>
  <w:abstractNum w:abstractNumId="4">
    <w:nsid w:val="00A32433"/>
    <w:multiLevelType w:val="hybridMultilevel"/>
    <w:tmpl w:val="577A3D24"/>
    <w:lvl w:ilvl="0" w:tplc="E40C61CE">
      <w:start w:val="1"/>
      <w:numFmt w:val="decimal"/>
      <w:lvlText w:val="1.%1."/>
      <w:lvlJc w:val="left"/>
      <w:pPr>
        <w:ind w:left="720" w:hanging="360"/>
      </w:pPr>
      <w:rPr>
        <w:rFonts w:hint="default"/>
      </w:rPr>
    </w:lvl>
    <w:lvl w:ilvl="1" w:tplc="2336291E">
      <w:start w:val="1"/>
      <w:numFmt w:val="decimal"/>
      <w:lvlText w:val="2.%2."/>
      <w:lvlJc w:val="left"/>
      <w:pPr>
        <w:ind w:left="1440" w:hanging="360"/>
      </w:pPr>
      <w:rPr>
        <w:rFonts w:hint="default"/>
      </w:r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5">
    <w:nsid w:val="00B3773B"/>
    <w:multiLevelType w:val="hybridMultilevel"/>
    <w:tmpl w:val="849487D4"/>
    <w:lvl w:ilvl="0" w:tplc="A09C25BA">
      <w:start w:val="1"/>
      <w:numFmt w:val="bullet"/>
      <w:pStyle w:val="ListBulletables"/>
      <w:lvlText w:val=""/>
      <w:lvlJc w:val="left"/>
      <w:pPr>
        <w:ind w:left="720" w:hanging="360"/>
      </w:pPr>
      <w:rPr>
        <w:rFonts w:ascii="Symbol" w:hAnsi="Symbol" w:cs="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cs="Wingdings" w:hint="default"/>
      </w:rPr>
    </w:lvl>
    <w:lvl w:ilvl="3" w:tplc="04080001">
      <w:start w:val="1"/>
      <w:numFmt w:val="bullet"/>
      <w:lvlText w:val=""/>
      <w:lvlJc w:val="left"/>
      <w:pPr>
        <w:ind w:left="2880" w:hanging="360"/>
      </w:pPr>
      <w:rPr>
        <w:rFonts w:ascii="Symbol" w:hAnsi="Symbol" w:cs="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cs="Wingdings" w:hint="default"/>
      </w:rPr>
    </w:lvl>
    <w:lvl w:ilvl="6" w:tplc="04080001">
      <w:start w:val="1"/>
      <w:numFmt w:val="bullet"/>
      <w:lvlText w:val=""/>
      <w:lvlJc w:val="left"/>
      <w:pPr>
        <w:ind w:left="5040" w:hanging="360"/>
      </w:pPr>
      <w:rPr>
        <w:rFonts w:ascii="Symbol" w:hAnsi="Symbol" w:cs="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cs="Wingdings" w:hint="default"/>
      </w:rPr>
    </w:lvl>
  </w:abstractNum>
  <w:abstractNum w:abstractNumId="6">
    <w:nsid w:val="09CE610B"/>
    <w:multiLevelType w:val="hybridMultilevel"/>
    <w:tmpl w:val="5A80642A"/>
    <w:lvl w:ilvl="0" w:tplc="04080005">
      <w:start w:val="1"/>
      <w:numFmt w:val="bullet"/>
      <w:lvlText w:val=""/>
      <w:lvlJc w:val="left"/>
      <w:pPr>
        <w:tabs>
          <w:tab w:val="num" w:pos="720"/>
        </w:tabs>
        <w:ind w:left="720" w:hanging="360"/>
      </w:pPr>
      <w:rPr>
        <w:rFonts w:ascii="Wingdings" w:hAnsi="Wingdings" w:cs="Wingdings"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start w:val="1"/>
      <w:numFmt w:val="bullet"/>
      <w:lvlText w:val=""/>
      <w:lvlJc w:val="left"/>
      <w:pPr>
        <w:tabs>
          <w:tab w:val="num" w:pos="2160"/>
        </w:tabs>
        <w:ind w:left="2160" w:hanging="360"/>
      </w:pPr>
      <w:rPr>
        <w:rFonts w:ascii="Wingdings" w:hAnsi="Wingdings" w:cs="Wingdings" w:hint="default"/>
      </w:rPr>
    </w:lvl>
    <w:lvl w:ilvl="3" w:tplc="04080001">
      <w:start w:val="1"/>
      <w:numFmt w:val="bullet"/>
      <w:lvlText w:val=""/>
      <w:lvlJc w:val="left"/>
      <w:pPr>
        <w:tabs>
          <w:tab w:val="num" w:pos="2880"/>
        </w:tabs>
        <w:ind w:left="2880" w:hanging="360"/>
      </w:pPr>
      <w:rPr>
        <w:rFonts w:ascii="Symbol" w:hAnsi="Symbol" w:cs="Symbol" w:hint="default"/>
      </w:rPr>
    </w:lvl>
    <w:lvl w:ilvl="4" w:tplc="04080003">
      <w:start w:val="1"/>
      <w:numFmt w:val="bullet"/>
      <w:lvlText w:val="o"/>
      <w:lvlJc w:val="left"/>
      <w:pPr>
        <w:tabs>
          <w:tab w:val="num" w:pos="3600"/>
        </w:tabs>
        <w:ind w:left="3600" w:hanging="360"/>
      </w:pPr>
      <w:rPr>
        <w:rFonts w:ascii="Courier New" w:hAnsi="Courier New" w:cs="Courier New" w:hint="default"/>
      </w:rPr>
    </w:lvl>
    <w:lvl w:ilvl="5" w:tplc="04080005">
      <w:start w:val="1"/>
      <w:numFmt w:val="bullet"/>
      <w:lvlText w:val=""/>
      <w:lvlJc w:val="left"/>
      <w:pPr>
        <w:tabs>
          <w:tab w:val="num" w:pos="4320"/>
        </w:tabs>
        <w:ind w:left="4320" w:hanging="360"/>
      </w:pPr>
      <w:rPr>
        <w:rFonts w:ascii="Wingdings" w:hAnsi="Wingdings" w:cs="Wingdings" w:hint="default"/>
      </w:rPr>
    </w:lvl>
    <w:lvl w:ilvl="6" w:tplc="04080001">
      <w:start w:val="1"/>
      <w:numFmt w:val="bullet"/>
      <w:lvlText w:val=""/>
      <w:lvlJc w:val="left"/>
      <w:pPr>
        <w:tabs>
          <w:tab w:val="num" w:pos="5040"/>
        </w:tabs>
        <w:ind w:left="5040" w:hanging="360"/>
      </w:pPr>
      <w:rPr>
        <w:rFonts w:ascii="Symbol" w:hAnsi="Symbol" w:cs="Symbol" w:hint="default"/>
      </w:rPr>
    </w:lvl>
    <w:lvl w:ilvl="7" w:tplc="04080003">
      <w:start w:val="1"/>
      <w:numFmt w:val="bullet"/>
      <w:lvlText w:val="o"/>
      <w:lvlJc w:val="left"/>
      <w:pPr>
        <w:tabs>
          <w:tab w:val="num" w:pos="5760"/>
        </w:tabs>
        <w:ind w:left="5760" w:hanging="360"/>
      </w:pPr>
      <w:rPr>
        <w:rFonts w:ascii="Courier New" w:hAnsi="Courier New" w:cs="Courier New" w:hint="default"/>
      </w:rPr>
    </w:lvl>
    <w:lvl w:ilvl="8" w:tplc="04080005">
      <w:start w:val="1"/>
      <w:numFmt w:val="bullet"/>
      <w:lvlText w:val=""/>
      <w:lvlJc w:val="left"/>
      <w:pPr>
        <w:tabs>
          <w:tab w:val="num" w:pos="6480"/>
        </w:tabs>
        <w:ind w:left="6480" w:hanging="360"/>
      </w:pPr>
      <w:rPr>
        <w:rFonts w:ascii="Wingdings" w:hAnsi="Wingdings" w:cs="Wingdings" w:hint="default"/>
      </w:rPr>
    </w:lvl>
  </w:abstractNum>
  <w:abstractNum w:abstractNumId="7">
    <w:nsid w:val="0D0817F9"/>
    <w:multiLevelType w:val="hybridMultilevel"/>
    <w:tmpl w:val="E4203DEC"/>
    <w:lvl w:ilvl="0" w:tplc="04080005">
      <w:start w:val="1"/>
      <w:numFmt w:val="bullet"/>
      <w:lvlText w:val=""/>
      <w:lvlJc w:val="left"/>
      <w:pPr>
        <w:tabs>
          <w:tab w:val="num" w:pos="720"/>
        </w:tabs>
        <w:ind w:left="720" w:hanging="360"/>
      </w:pPr>
      <w:rPr>
        <w:rFonts w:ascii="Wingdings" w:hAnsi="Wingdings" w:cs="Wingdings"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start w:val="1"/>
      <w:numFmt w:val="bullet"/>
      <w:lvlText w:val=""/>
      <w:lvlJc w:val="left"/>
      <w:pPr>
        <w:tabs>
          <w:tab w:val="num" w:pos="2160"/>
        </w:tabs>
        <w:ind w:left="2160" w:hanging="360"/>
      </w:pPr>
      <w:rPr>
        <w:rFonts w:ascii="Wingdings" w:hAnsi="Wingdings" w:cs="Wingdings" w:hint="default"/>
      </w:rPr>
    </w:lvl>
    <w:lvl w:ilvl="3" w:tplc="04080001">
      <w:start w:val="1"/>
      <w:numFmt w:val="bullet"/>
      <w:lvlText w:val=""/>
      <w:lvlJc w:val="left"/>
      <w:pPr>
        <w:tabs>
          <w:tab w:val="num" w:pos="2880"/>
        </w:tabs>
        <w:ind w:left="2880" w:hanging="360"/>
      </w:pPr>
      <w:rPr>
        <w:rFonts w:ascii="Symbol" w:hAnsi="Symbol" w:cs="Symbol" w:hint="default"/>
      </w:rPr>
    </w:lvl>
    <w:lvl w:ilvl="4" w:tplc="04080003">
      <w:start w:val="1"/>
      <w:numFmt w:val="bullet"/>
      <w:lvlText w:val="o"/>
      <w:lvlJc w:val="left"/>
      <w:pPr>
        <w:tabs>
          <w:tab w:val="num" w:pos="3600"/>
        </w:tabs>
        <w:ind w:left="3600" w:hanging="360"/>
      </w:pPr>
      <w:rPr>
        <w:rFonts w:ascii="Courier New" w:hAnsi="Courier New" w:cs="Courier New" w:hint="default"/>
      </w:rPr>
    </w:lvl>
    <w:lvl w:ilvl="5" w:tplc="04080005">
      <w:start w:val="1"/>
      <w:numFmt w:val="bullet"/>
      <w:lvlText w:val=""/>
      <w:lvlJc w:val="left"/>
      <w:pPr>
        <w:tabs>
          <w:tab w:val="num" w:pos="4320"/>
        </w:tabs>
        <w:ind w:left="4320" w:hanging="360"/>
      </w:pPr>
      <w:rPr>
        <w:rFonts w:ascii="Wingdings" w:hAnsi="Wingdings" w:cs="Wingdings" w:hint="default"/>
      </w:rPr>
    </w:lvl>
    <w:lvl w:ilvl="6" w:tplc="04080001">
      <w:start w:val="1"/>
      <w:numFmt w:val="bullet"/>
      <w:lvlText w:val=""/>
      <w:lvlJc w:val="left"/>
      <w:pPr>
        <w:tabs>
          <w:tab w:val="num" w:pos="5040"/>
        </w:tabs>
        <w:ind w:left="5040" w:hanging="360"/>
      </w:pPr>
      <w:rPr>
        <w:rFonts w:ascii="Symbol" w:hAnsi="Symbol" w:cs="Symbol" w:hint="default"/>
      </w:rPr>
    </w:lvl>
    <w:lvl w:ilvl="7" w:tplc="04080003">
      <w:start w:val="1"/>
      <w:numFmt w:val="bullet"/>
      <w:lvlText w:val="o"/>
      <w:lvlJc w:val="left"/>
      <w:pPr>
        <w:tabs>
          <w:tab w:val="num" w:pos="5760"/>
        </w:tabs>
        <w:ind w:left="5760" w:hanging="360"/>
      </w:pPr>
      <w:rPr>
        <w:rFonts w:ascii="Courier New" w:hAnsi="Courier New" w:cs="Courier New" w:hint="default"/>
      </w:rPr>
    </w:lvl>
    <w:lvl w:ilvl="8" w:tplc="04080005">
      <w:start w:val="1"/>
      <w:numFmt w:val="bullet"/>
      <w:lvlText w:val=""/>
      <w:lvlJc w:val="left"/>
      <w:pPr>
        <w:tabs>
          <w:tab w:val="num" w:pos="6480"/>
        </w:tabs>
        <w:ind w:left="6480" w:hanging="360"/>
      </w:pPr>
      <w:rPr>
        <w:rFonts w:ascii="Wingdings" w:hAnsi="Wingdings" w:cs="Wingdings" w:hint="default"/>
      </w:rPr>
    </w:lvl>
  </w:abstractNum>
  <w:abstractNum w:abstractNumId="8">
    <w:nsid w:val="128E109E"/>
    <w:multiLevelType w:val="hybridMultilevel"/>
    <w:tmpl w:val="284651D4"/>
    <w:lvl w:ilvl="0" w:tplc="8D42AC32">
      <w:start w:val="1"/>
      <w:numFmt w:val="bullet"/>
      <w:pStyle w:val="ListBullet2"/>
      <w:lvlText w:val=""/>
      <w:lvlJc w:val="left"/>
      <w:pPr>
        <w:ind w:left="644" w:hanging="360"/>
      </w:pPr>
      <w:rPr>
        <w:rFonts w:ascii="Wingdings" w:hAnsi="Wingdings" w:cs="Wingdings" w:hint="default"/>
        <w:sz w:val="14"/>
        <w:szCs w:val="14"/>
      </w:rPr>
    </w:lvl>
    <w:lvl w:ilvl="1" w:tplc="04080003">
      <w:start w:val="1"/>
      <w:numFmt w:val="bullet"/>
      <w:lvlText w:val="o"/>
      <w:lvlJc w:val="left"/>
      <w:pPr>
        <w:ind w:left="1363" w:hanging="360"/>
      </w:pPr>
      <w:rPr>
        <w:rFonts w:ascii="Courier New" w:hAnsi="Courier New" w:cs="Courier New" w:hint="default"/>
      </w:rPr>
    </w:lvl>
    <w:lvl w:ilvl="2" w:tplc="04080005">
      <w:start w:val="1"/>
      <w:numFmt w:val="bullet"/>
      <w:lvlText w:val=""/>
      <w:lvlJc w:val="left"/>
      <w:pPr>
        <w:ind w:left="2083" w:hanging="360"/>
      </w:pPr>
      <w:rPr>
        <w:rFonts w:ascii="Wingdings" w:hAnsi="Wingdings" w:cs="Wingdings" w:hint="default"/>
      </w:rPr>
    </w:lvl>
    <w:lvl w:ilvl="3" w:tplc="04080001">
      <w:start w:val="1"/>
      <w:numFmt w:val="bullet"/>
      <w:lvlText w:val=""/>
      <w:lvlJc w:val="left"/>
      <w:pPr>
        <w:ind w:left="2803" w:hanging="360"/>
      </w:pPr>
      <w:rPr>
        <w:rFonts w:ascii="Symbol" w:hAnsi="Symbol" w:cs="Symbol" w:hint="default"/>
      </w:rPr>
    </w:lvl>
    <w:lvl w:ilvl="4" w:tplc="04080003">
      <w:start w:val="1"/>
      <w:numFmt w:val="bullet"/>
      <w:lvlText w:val="o"/>
      <w:lvlJc w:val="left"/>
      <w:pPr>
        <w:ind w:left="3523" w:hanging="360"/>
      </w:pPr>
      <w:rPr>
        <w:rFonts w:ascii="Courier New" w:hAnsi="Courier New" w:cs="Courier New" w:hint="default"/>
      </w:rPr>
    </w:lvl>
    <w:lvl w:ilvl="5" w:tplc="04080005">
      <w:start w:val="1"/>
      <w:numFmt w:val="bullet"/>
      <w:lvlText w:val=""/>
      <w:lvlJc w:val="left"/>
      <w:pPr>
        <w:ind w:left="4243" w:hanging="360"/>
      </w:pPr>
      <w:rPr>
        <w:rFonts w:ascii="Wingdings" w:hAnsi="Wingdings" w:cs="Wingdings" w:hint="default"/>
      </w:rPr>
    </w:lvl>
    <w:lvl w:ilvl="6" w:tplc="04080001">
      <w:start w:val="1"/>
      <w:numFmt w:val="bullet"/>
      <w:lvlText w:val=""/>
      <w:lvlJc w:val="left"/>
      <w:pPr>
        <w:ind w:left="4963" w:hanging="360"/>
      </w:pPr>
      <w:rPr>
        <w:rFonts w:ascii="Symbol" w:hAnsi="Symbol" w:cs="Symbol" w:hint="default"/>
      </w:rPr>
    </w:lvl>
    <w:lvl w:ilvl="7" w:tplc="04080003">
      <w:start w:val="1"/>
      <w:numFmt w:val="bullet"/>
      <w:lvlText w:val="o"/>
      <w:lvlJc w:val="left"/>
      <w:pPr>
        <w:ind w:left="5683" w:hanging="360"/>
      </w:pPr>
      <w:rPr>
        <w:rFonts w:ascii="Courier New" w:hAnsi="Courier New" w:cs="Courier New" w:hint="default"/>
      </w:rPr>
    </w:lvl>
    <w:lvl w:ilvl="8" w:tplc="04080005">
      <w:start w:val="1"/>
      <w:numFmt w:val="bullet"/>
      <w:lvlText w:val=""/>
      <w:lvlJc w:val="left"/>
      <w:pPr>
        <w:ind w:left="6403" w:hanging="360"/>
      </w:pPr>
      <w:rPr>
        <w:rFonts w:ascii="Wingdings" w:hAnsi="Wingdings" w:cs="Wingdings" w:hint="default"/>
      </w:rPr>
    </w:lvl>
  </w:abstractNum>
  <w:abstractNum w:abstractNumId="9">
    <w:nsid w:val="13B66E02"/>
    <w:multiLevelType w:val="hybridMultilevel"/>
    <w:tmpl w:val="938E5946"/>
    <w:lvl w:ilvl="0" w:tplc="04080005">
      <w:start w:val="1"/>
      <w:numFmt w:val="bullet"/>
      <w:lvlText w:val=""/>
      <w:lvlJc w:val="left"/>
      <w:pPr>
        <w:tabs>
          <w:tab w:val="num" w:pos="720"/>
        </w:tabs>
        <w:ind w:left="720" w:hanging="360"/>
      </w:pPr>
      <w:rPr>
        <w:rFonts w:ascii="Wingdings" w:hAnsi="Wingdings" w:cs="Wingdings" w:hint="default"/>
      </w:rPr>
    </w:lvl>
    <w:lvl w:ilvl="1" w:tplc="1E6C7A78">
      <w:numFmt w:val="bullet"/>
      <w:lvlText w:val="-"/>
      <w:lvlJc w:val="left"/>
      <w:pPr>
        <w:ind w:left="1440" w:hanging="360"/>
      </w:pPr>
      <w:rPr>
        <w:rFonts w:ascii="Arial" w:eastAsia="Times New Roman" w:hAnsi="Arial" w:hint="default"/>
      </w:rPr>
    </w:lvl>
    <w:lvl w:ilvl="2" w:tplc="04080005">
      <w:start w:val="1"/>
      <w:numFmt w:val="bullet"/>
      <w:lvlText w:val=""/>
      <w:lvlJc w:val="left"/>
      <w:pPr>
        <w:tabs>
          <w:tab w:val="num" w:pos="2160"/>
        </w:tabs>
        <w:ind w:left="2160" w:hanging="360"/>
      </w:pPr>
      <w:rPr>
        <w:rFonts w:ascii="Wingdings" w:hAnsi="Wingdings" w:cs="Wingdings" w:hint="default"/>
      </w:rPr>
    </w:lvl>
    <w:lvl w:ilvl="3" w:tplc="04080001">
      <w:start w:val="1"/>
      <w:numFmt w:val="bullet"/>
      <w:lvlText w:val=""/>
      <w:lvlJc w:val="left"/>
      <w:pPr>
        <w:tabs>
          <w:tab w:val="num" w:pos="2880"/>
        </w:tabs>
        <w:ind w:left="2880" w:hanging="360"/>
      </w:pPr>
      <w:rPr>
        <w:rFonts w:ascii="Symbol" w:hAnsi="Symbol" w:cs="Symbol" w:hint="default"/>
      </w:rPr>
    </w:lvl>
    <w:lvl w:ilvl="4" w:tplc="04080003">
      <w:start w:val="1"/>
      <w:numFmt w:val="bullet"/>
      <w:lvlText w:val="o"/>
      <w:lvlJc w:val="left"/>
      <w:pPr>
        <w:tabs>
          <w:tab w:val="num" w:pos="3600"/>
        </w:tabs>
        <w:ind w:left="3600" w:hanging="360"/>
      </w:pPr>
      <w:rPr>
        <w:rFonts w:ascii="Courier New" w:hAnsi="Courier New" w:cs="Courier New" w:hint="default"/>
      </w:rPr>
    </w:lvl>
    <w:lvl w:ilvl="5" w:tplc="04080005">
      <w:start w:val="1"/>
      <w:numFmt w:val="bullet"/>
      <w:lvlText w:val=""/>
      <w:lvlJc w:val="left"/>
      <w:pPr>
        <w:tabs>
          <w:tab w:val="num" w:pos="4320"/>
        </w:tabs>
        <w:ind w:left="4320" w:hanging="360"/>
      </w:pPr>
      <w:rPr>
        <w:rFonts w:ascii="Wingdings" w:hAnsi="Wingdings" w:cs="Wingdings" w:hint="default"/>
      </w:rPr>
    </w:lvl>
    <w:lvl w:ilvl="6" w:tplc="04080001">
      <w:start w:val="1"/>
      <w:numFmt w:val="bullet"/>
      <w:lvlText w:val=""/>
      <w:lvlJc w:val="left"/>
      <w:pPr>
        <w:tabs>
          <w:tab w:val="num" w:pos="5040"/>
        </w:tabs>
        <w:ind w:left="5040" w:hanging="360"/>
      </w:pPr>
      <w:rPr>
        <w:rFonts w:ascii="Symbol" w:hAnsi="Symbol" w:cs="Symbol" w:hint="default"/>
      </w:rPr>
    </w:lvl>
    <w:lvl w:ilvl="7" w:tplc="04080003">
      <w:start w:val="1"/>
      <w:numFmt w:val="bullet"/>
      <w:lvlText w:val="o"/>
      <w:lvlJc w:val="left"/>
      <w:pPr>
        <w:tabs>
          <w:tab w:val="num" w:pos="5760"/>
        </w:tabs>
        <w:ind w:left="5760" w:hanging="360"/>
      </w:pPr>
      <w:rPr>
        <w:rFonts w:ascii="Courier New" w:hAnsi="Courier New" w:cs="Courier New" w:hint="default"/>
      </w:rPr>
    </w:lvl>
    <w:lvl w:ilvl="8" w:tplc="04080005">
      <w:start w:val="1"/>
      <w:numFmt w:val="bullet"/>
      <w:lvlText w:val=""/>
      <w:lvlJc w:val="left"/>
      <w:pPr>
        <w:tabs>
          <w:tab w:val="num" w:pos="6480"/>
        </w:tabs>
        <w:ind w:left="6480" w:hanging="360"/>
      </w:pPr>
      <w:rPr>
        <w:rFonts w:ascii="Wingdings" w:hAnsi="Wingdings" w:cs="Wingdings" w:hint="default"/>
      </w:rPr>
    </w:lvl>
  </w:abstractNum>
  <w:abstractNum w:abstractNumId="10">
    <w:nsid w:val="1B9D0A98"/>
    <w:multiLevelType w:val="hybridMultilevel"/>
    <w:tmpl w:val="8EACD292"/>
    <w:lvl w:ilvl="0" w:tplc="AAF85F98">
      <w:start w:val="1"/>
      <w:numFmt w:val="bullet"/>
      <w:pStyle w:val="Bullet2"/>
      <w:lvlText w:val="-"/>
      <w:lvlJc w:val="left"/>
      <w:pPr>
        <w:ind w:left="720" w:hanging="360"/>
      </w:pPr>
      <w:rPr>
        <w:rFonts w:ascii="Arial" w:hAnsi="Arial" w:cs="Arial" w:hint="default"/>
        <w:b w:val="0"/>
        <w:bCs w:val="0"/>
        <w:i w:val="0"/>
        <w:iCs w:val="0"/>
        <w:caps w:val="0"/>
        <w:strike w:val="0"/>
        <w:dstrike w:val="0"/>
        <w:vanish w:val="0"/>
        <w:color w:val="990000"/>
        <w:spacing w:val="0"/>
        <w:w w:val="100"/>
        <w:position w:val="0"/>
        <w:sz w:val="28"/>
        <w:szCs w:val="28"/>
        <w:u w:val="none"/>
        <w:vertAlign w:val="baseline"/>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cs="Wingdings" w:hint="default"/>
      </w:rPr>
    </w:lvl>
    <w:lvl w:ilvl="3" w:tplc="04080001">
      <w:start w:val="1"/>
      <w:numFmt w:val="bullet"/>
      <w:lvlText w:val=""/>
      <w:lvlJc w:val="left"/>
      <w:pPr>
        <w:ind w:left="2880" w:hanging="360"/>
      </w:pPr>
      <w:rPr>
        <w:rFonts w:ascii="Symbol" w:hAnsi="Symbol" w:cs="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cs="Wingdings" w:hint="default"/>
      </w:rPr>
    </w:lvl>
    <w:lvl w:ilvl="6" w:tplc="04080001">
      <w:start w:val="1"/>
      <w:numFmt w:val="bullet"/>
      <w:lvlText w:val=""/>
      <w:lvlJc w:val="left"/>
      <w:pPr>
        <w:ind w:left="5040" w:hanging="360"/>
      </w:pPr>
      <w:rPr>
        <w:rFonts w:ascii="Symbol" w:hAnsi="Symbol" w:cs="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cs="Wingdings" w:hint="default"/>
      </w:rPr>
    </w:lvl>
  </w:abstractNum>
  <w:abstractNum w:abstractNumId="11">
    <w:nsid w:val="1BF83474"/>
    <w:multiLevelType w:val="hybridMultilevel"/>
    <w:tmpl w:val="EF44B810"/>
    <w:lvl w:ilvl="0" w:tplc="0408000B">
      <w:start w:val="1"/>
      <w:numFmt w:val="bullet"/>
      <w:lvlText w:val=""/>
      <w:lvlJc w:val="left"/>
      <w:pPr>
        <w:tabs>
          <w:tab w:val="num" w:pos="360"/>
        </w:tabs>
        <w:ind w:left="360" w:hanging="360"/>
      </w:pPr>
      <w:rPr>
        <w:rFonts w:ascii="Wingdings" w:hAnsi="Wingdings" w:cs="Wingdings" w:hint="default"/>
      </w:rPr>
    </w:lvl>
    <w:lvl w:ilvl="1" w:tplc="04080003">
      <w:start w:val="1"/>
      <w:numFmt w:val="bullet"/>
      <w:lvlText w:val="o"/>
      <w:lvlJc w:val="left"/>
      <w:pPr>
        <w:tabs>
          <w:tab w:val="num" w:pos="1080"/>
        </w:tabs>
        <w:ind w:left="1080" w:hanging="360"/>
      </w:pPr>
      <w:rPr>
        <w:rFonts w:ascii="Courier New" w:hAnsi="Courier New" w:cs="Courier New" w:hint="default"/>
      </w:rPr>
    </w:lvl>
    <w:lvl w:ilvl="2" w:tplc="04080005">
      <w:start w:val="1"/>
      <w:numFmt w:val="bullet"/>
      <w:lvlText w:val=""/>
      <w:lvlJc w:val="left"/>
      <w:pPr>
        <w:tabs>
          <w:tab w:val="num" w:pos="1800"/>
        </w:tabs>
        <w:ind w:left="1800" w:hanging="360"/>
      </w:pPr>
      <w:rPr>
        <w:rFonts w:ascii="Wingdings" w:hAnsi="Wingdings" w:cs="Wingdings" w:hint="default"/>
      </w:rPr>
    </w:lvl>
    <w:lvl w:ilvl="3" w:tplc="04080001">
      <w:start w:val="1"/>
      <w:numFmt w:val="bullet"/>
      <w:lvlText w:val=""/>
      <w:lvlJc w:val="left"/>
      <w:pPr>
        <w:tabs>
          <w:tab w:val="num" w:pos="2520"/>
        </w:tabs>
        <w:ind w:left="2520" w:hanging="360"/>
      </w:pPr>
      <w:rPr>
        <w:rFonts w:ascii="Symbol" w:hAnsi="Symbol" w:cs="Symbol" w:hint="default"/>
      </w:rPr>
    </w:lvl>
    <w:lvl w:ilvl="4" w:tplc="04080003">
      <w:start w:val="1"/>
      <w:numFmt w:val="bullet"/>
      <w:lvlText w:val="o"/>
      <w:lvlJc w:val="left"/>
      <w:pPr>
        <w:tabs>
          <w:tab w:val="num" w:pos="3240"/>
        </w:tabs>
        <w:ind w:left="3240" w:hanging="360"/>
      </w:pPr>
      <w:rPr>
        <w:rFonts w:ascii="Courier New" w:hAnsi="Courier New" w:cs="Courier New" w:hint="default"/>
      </w:rPr>
    </w:lvl>
    <w:lvl w:ilvl="5" w:tplc="04080005">
      <w:start w:val="1"/>
      <w:numFmt w:val="bullet"/>
      <w:lvlText w:val=""/>
      <w:lvlJc w:val="left"/>
      <w:pPr>
        <w:tabs>
          <w:tab w:val="num" w:pos="3960"/>
        </w:tabs>
        <w:ind w:left="3960" w:hanging="360"/>
      </w:pPr>
      <w:rPr>
        <w:rFonts w:ascii="Wingdings" w:hAnsi="Wingdings" w:cs="Wingdings" w:hint="default"/>
      </w:rPr>
    </w:lvl>
    <w:lvl w:ilvl="6" w:tplc="04080001">
      <w:start w:val="1"/>
      <w:numFmt w:val="bullet"/>
      <w:lvlText w:val=""/>
      <w:lvlJc w:val="left"/>
      <w:pPr>
        <w:tabs>
          <w:tab w:val="num" w:pos="4680"/>
        </w:tabs>
        <w:ind w:left="4680" w:hanging="360"/>
      </w:pPr>
      <w:rPr>
        <w:rFonts w:ascii="Symbol" w:hAnsi="Symbol" w:cs="Symbol" w:hint="default"/>
      </w:rPr>
    </w:lvl>
    <w:lvl w:ilvl="7" w:tplc="04080003">
      <w:start w:val="1"/>
      <w:numFmt w:val="bullet"/>
      <w:lvlText w:val="o"/>
      <w:lvlJc w:val="left"/>
      <w:pPr>
        <w:tabs>
          <w:tab w:val="num" w:pos="5400"/>
        </w:tabs>
        <w:ind w:left="5400" w:hanging="360"/>
      </w:pPr>
      <w:rPr>
        <w:rFonts w:ascii="Courier New" w:hAnsi="Courier New" w:cs="Courier New" w:hint="default"/>
      </w:rPr>
    </w:lvl>
    <w:lvl w:ilvl="8" w:tplc="04080005">
      <w:start w:val="1"/>
      <w:numFmt w:val="bullet"/>
      <w:lvlText w:val=""/>
      <w:lvlJc w:val="left"/>
      <w:pPr>
        <w:tabs>
          <w:tab w:val="num" w:pos="6120"/>
        </w:tabs>
        <w:ind w:left="6120" w:hanging="360"/>
      </w:pPr>
      <w:rPr>
        <w:rFonts w:ascii="Wingdings" w:hAnsi="Wingdings" w:cs="Wingdings" w:hint="default"/>
      </w:rPr>
    </w:lvl>
  </w:abstractNum>
  <w:abstractNum w:abstractNumId="12">
    <w:nsid w:val="27CB451D"/>
    <w:multiLevelType w:val="multilevel"/>
    <w:tmpl w:val="49B64CDA"/>
    <w:lvl w:ilvl="0">
      <w:start w:val="1"/>
      <w:numFmt w:val="decimal"/>
      <w:lvlText w:val="%1"/>
      <w:lvlJc w:val="left"/>
      <w:pPr>
        <w:ind w:left="432" w:hanging="432"/>
      </w:pPr>
      <w:rPr>
        <w:rFonts w:ascii="Arial Narrow" w:hAnsi="Arial Narrow" w:cs="Arial Narrow" w:hint="default"/>
        <w:b/>
        <w:bCs/>
        <w:i w:val="0"/>
        <w:iCs w:val="0"/>
        <w:color w:val="CD6209"/>
        <w:sz w:val="32"/>
        <w:szCs w:val="32"/>
      </w:rPr>
    </w:lvl>
    <w:lvl w:ilvl="1">
      <w:start w:val="1"/>
      <w:numFmt w:val="decimal"/>
      <w:lvlText w:val="%1.%2"/>
      <w:lvlJc w:val="left"/>
      <w:pPr>
        <w:ind w:left="718" w:hanging="576"/>
      </w:pPr>
      <w:rPr>
        <w:b w:val="0"/>
        <w:bCs w:val="0"/>
        <w:i w:val="0"/>
        <w:iCs w:val="0"/>
        <w:caps w:val="0"/>
        <w:smallCaps w:val="0"/>
        <w:strike w:val="0"/>
        <w:dstrike w:val="0"/>
        <w:vanish w:val="0"/>
        <w:color w:val="000000"/>
        <w:spacing w:val="0"/>
        <w:kern w:val="0"/>
        <w:position w:val="0"/>
        <w:u w:val="none"/>
        <w:effect w:val="none"/>
        <w:vertAlign w:val="baseline"/>
      </w:rPr>
    </w:lvl>
    <w:lvl w:ilvl="2">
      <w:start w:val="1"/>
      <w:numFmt w:val="decimal"/>
      <w:pStyle w:val="Heading3"/>
      <w:lvlText w:val="%1.%2.%3"/>
      <w:lvlJc w:val="left"/>
      <w:pPr>
        <w:ind w:left="1004" w:hanging="720"/>
      </w:pPr>
      <w:rPr>
        <w:rFonts w:ascii="Arial Narrow" w:hAnsi="Arial Narrow" w:cs="Arial Narrow" w:hint="default"/>
        <w:b/>
        <w:bCs/>
        <w:i w:val="0"/>
        <w:iCs w:val="0"/>
        <w:strike w:val="0"/>
        <w:color w:val="auto"/>
        <w:sz w:val="24"/>
        <w:szCs w:val="24"/>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3">
    <w:nsid w:val="2BD72588"/>
    <w:multiLevelType w:val="hybridMultilevel"/>
    <w:tmpl w:val="E6A6EAD6"/>
    <w:lvl w:ilvl="0" w:tplc="B7EC84FA">
      <w:start w:val="1"/>
      <w:numFmt w:val="lowerRoman"/>
      <w:lvlText w:val="%1)"/>
      <w:lvlJc w:val="left"/>
      <w:pPr>
        <w:ind w:left="1080" w:hanging="720"/>
      </w:pPr>
      <w:rPr>
        <w:rFonts w:hint="default"/>
      </w:r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14">
    <w:nsid w:val="3A6D1F48"/>
    <w:multiLevelType w:val="multilevel"/>
    <w:tmpl w:val="CCC679CC"/>
    <w:lvl w:ilvl="0">
      <w:start w:val="1"/>
      <w:numFmt w:val="decimal"/>
      <w:lvlText w:val="%1."/>
      <w:lvlJc w:val="left"/>
      <w:pPr>
        <w:ind w:left="1152" w:hanging="360"/>
      </w:pPr>
    </w:lvl>
    <w:lvl w:ilvl="1">
      <w:start w:val="3"/>
      <w:numFmt w:val="decimal"/>
      <w:isLgl/>
      <w:lvlText w:val="%1.%2"/>
      <w:lvlJc w:val="left"/>
      <w:pPr>
        <w:ind w:left="1152" w:hanging="360"/>
      </w:pPr>
      <w:rPr>
        <w:rFonts w:hint="default"/>
      </w:rPr>
    </w:lvl>
    <w:lvl w:ilvl="2">
      <w:start w:val="1"/>
      <w:numFmt w:val="decimal"/>
      <w:isLgl/>
      <w:lvlText w:val="%1.%2.%3"/>
      <w:lvlJc w:val="left"/>
      <w:pPr>
        <w:ind w:left="1512" w:hanging="720"/>
      </w:pPr>
      <w:rPr>
        <w:rFonts w:hint="default"/>
      </w:rPr>
    </w:lvl>
    <w:lvl w:ilvl="3">
      <w:start w:val="1"/>
      <w:numFmt w:val="decimal"/>
      <w:isLgl/>
      <w:lvlText w:val="%1.%2.%3.%4"/>
      <w:lvlJc w:val="left"/>
      <w:pPr>
        <w:ind w:left="1512" w:hanging="720"/>
      </w:pPr>
      <w:rPr>
        <w:rFonts w:hint="default"/>
      </w:rPr>
    </w:lvl>
    <w:lvl w:ilvl="4">
      <w:start w:val="1"/>
      <w:numFmt w:val="decimal"/>
      <w:isLgl/>
      <w:lvlText w:val="%1.%2.%3.%4.%5"/>
      <w:lvlJc w:val="left"/>
      <w:pPr>
        <w:ind w:left="1872" w:hanging="1080"/>
      </w:pPr>
      <w:rPr>
        <w:rFonts w:hint="default"/>
      </w:rPr>
    </w:lvl>
    <w:lvl w:ilvl="5">
      <w:start w:val="1"/>
      <w:numFmt w:val="decimal"/>
      <w:isLgl/>
      <w:lvlText w:val="%1.%2.%3.%4.%5.%6"/>
      <w:lvlJc w:val="left"/>
      <w:pPr>
        <w:ind w:left="1872" w:hanging="1080"/>
      </w:pPr>
      <w:rPr>
        <w:rFonts w:hint="default"/>
      </w:rPr>
    </w:lvl>
    <w:lvl w:ilvl="6">
      <w:start w:val="1"/>
      <w:numFmt w:val="decimal"/>
      <w:isLgl/>
      <w:lvlText w:val="%1.%2.%3.%4.%5.%6.%7"/>
      <w:lvlJc w:val="left"/>
      <w:pPr>
        <w:ind w:left="2232" w:hanging="1440"/>
      </w:pPr>
      <w:rPr>
        <w:rFonts w:hint="default"/>
      </w:rPr>
    </w:lvl>
    <w:lvl w:ilvl="7">
      <w:start w:val="1"/>
      <w:numFmt w:val="decimal"/>
      <w:isLgl/>
      <w:lvlText w:val="%1.%2.%3.%4.%5.%6.%7.%8"/>
      <w:lvlJc w:val="left"/>
      <w:pPr>
        <w:ind w:left="2232" w:hanging="1440"/>
      </w:pPr>
      <w:rPr>
        <w:rFonts w:hint="default"/>
      </w:rPr>
    </w:lvl>
    <w:lvl w:ilvl="8">
      <w:start w:val="1"/>
      <w:numFmt w:val="decimal"/>
      <w:isLgl/>
      <w:lvlText w:val="%1.%2.%3.%4.%5.%6.%7.%8.%9"/>
      <w:lvlJc w:val="left"/>
      <w:pPr>
        <w:ind w:left="2232" w:hanging="1440"/>
      </w:pPr>
      <w:rPr>
        <w:rFonts w:hint="default"/>
      </w:rPr>
    </w:lvl>
  </w:abstractNum>
  <w:abstractNum w:abstractNumId="15">
    <w:nsid w:val="3BD63F01"/>
    <w:multiLevelType w:val="hybridMultilevel"/>
    <w:tmpl w:val="B852B678"/>
    <w:lvl w:ilvl="0" w:tplc="DAC42556">
      <w:start w:val="1"/>
      <w:numFmt w:val="bullet"/>
      <w:lvlText w:val=""/>
      <w:lvlJc w:val="left"/>
      <w:pPr>
        <w:ind w:left="1200" w:hanging="360"/>
      </w:pPr>
      <w:rPr>
        <w:rFonts w:ascii="Symbol" w:hAnsi="Symbol" w:cs="Symbol" w:hint="default"/>
      </w:rPr>
    </w:lvl>
    <w:lvl w:ilvl="1" w:tplc="BEBA5D44">
      <w:start w:val="1"/>
      <w:numFmt w:val="bullet"/>
      <w:lvlText w:val="o"/>
      <w:lvlJc w:val="left"/>
      <w:pPr>
        <w:ind w:left="1920" w:hanging="360"/>
      </w:pPr>
      <w:rPr>
        <w:rFonts w:ascii="Courier New" w:hAnsi="Courier New" w:cs="Courier New" w:hint="default"/>
      </w:rPr>
    </w:lvl>
    <w:lvl w:ilvl="2" w:tplc="967E06BC">
      <w:start w:val="1"/>
      <w:numFmt w:val="bullet"/>
      <w:lvlText w:val=""/>
      <w:lvlJc w:val="left"/>
      <w:pPr>
        <w:ind w:left="2640" w:hanging="360"/>
      </w:pPr>
      <w:rPr>
        <w:rFonts w:ascii="Wingdings" w:hAnsi="Wingdings" w:cs="Wingdings" w:hint="default"/>
      </w:rPr>
    </w:lvl>
    <w:lvl w:ilvl="3" w:tplc="AA9A3F72">
      <w:start w:val="1"/>
      <w:numFmt w:val="bullet"/>
      <w:lvlText w:val=""/>
      <w:lvlJc w:val="left"/>
      <w:pPr>
        <w:ind w:left="3360" w:hanging="360"/>
      </w:pPr>
      <w:rPr>
        <w:rFonts w:ascii="Symbol" w:hAnsi="Symbol" w:cs="Symbol" w:hint="default"/>
      </w:rPr>
    </w:lvl>
    <w:lvl w:ilvl="4" w:tplc="78CC9942">
      <w:start w:val="1"/>
      <w:numFmt w:val="bullet"/>
      <w:lvlText w:val="o"/>
      <w:lvlJc w:val="left"/>
      <w:pPr>
        <w:ind w:left="4080" w:hanging="360"/>
      </w:pPr>
      <w:rPr>
        <w:rFonts w:ascii="Courier New" w:hAnsi="Courier New" w:cs="Courier New" w:hint="default"/>
      </w:rPr>
    </w:lvl>
    <w:lvl w:ilvl="5" w:tplc="EDACA46C">
      <w:start w:val="1"/>
      <w:numFmt w:val="bullet"/>
      <w:lvlText w:val=""/>
      <w:lvlJc w:val="left"/>
      <w:pPr>
        <w:ind w:left="4800" w:hanging="360"/>
      </w:pPr>
      <w:rPr>
        <w:rFonts w:ascii="Wingdings" w:hAnsi="Wingdings" w:cs="Wingdings" w:hint="default"/>
      </w:rPr>
    </w:lvl>
    <w:lvl w:ilvl="6" w:tplc="30F8FF56">
      <w:start w:val="1"/>
      <w:numFmt w:val="bullet"/>
      <w:lvlText w:val=""/>
      <w:lvlJc w:val="left"/>
      <w:pPr>
        <w:ind w:left="5520" w:hanging="360"/>
      </w:pPr>
      <w:rPr>
        <w:rFonts w:ascii="Symbol" w:hAnsi="Symbol" w:cs="Symbol" w:hint="default"/>
      </w:rPr>
    </w:lvl>
    <w:lvl w:ilvl="7" w:tplc="1B7262D6">
      <w:start w:val="1"/>
      <w:numFmt w:val="bullet"/>
      <w:lvlText w:val="o"/>
      <w:lvlJc w:val="left"/>
      <w:pPr>
        <w:ind w:left="6240" w:hanging="360"/>
      </w:pPr>
      <w:rPr>
        <w:rFonts w:ascii="Courier New" w:hAnsi="Courier New" w:cs="Courier New" w:hint="default"/>
      </w:rPr>
    </w:lvl>
    <w:lvl w:ilvl="8" w:tplc="172EA5B4">
      <w:start w:val="1"/>
      <w:numFmt w:val="bullet"/>
      <w:lvlText w:val=""/>
      <w:lvlJc w:val="left"/>
      <w:pPr>
        <w:ind w:left="6960" w:hanging="360"/>
      </w:pPr>
      <w:rPr>
        <w:rFonts w:ascii="Wingdings" w:hAnsi="Wingdings" w:cs="Wingdings" w:hint="default"/>
      </w:rPr>
    </w:lvl>
  </w:abstractNum>
  <w:abstractNum w:abstractNumId="16">
    <w:nsid w:val="450634DE"/>
    <w:multiLevelType w:val="hybridMultilevel"/>
    <w:tmpl w:val="D8A6DBDA"/>
    <w:lvl w:ilvl="0" w:tplc="04080001">
      <w:start w:val="1"/>
      <w:numFmt w:val="bullet"/>
      <w:lvlText w:val=""/>
      <w:lvlJc w:val="left"/>
      <w:pPr>
        <w:ind w:left="720" w:hanging="360"/>
      </w:pPr>
      <w:rPr>
        <w:rFonts w:ascii="Wingdings" w:hAnsi="Wingdings" w:cs="Wingdings"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cs="Wingdings" w:hint="default"/>
      </w:rPr>
    </w:lvl>
    <w:lvl w:ilvl="3" w:tplc="04080001">
      <w:start w:val="1"/>
      <w:numFmt w:val="bullet"/>
      <w:lvlText w:val=""/>
      <w:lvlJc w:val="left"/>
      <w:pPr>
        <w:ind w:left="2880" w:hanging="360"/>
      </w:pPr>
      <w:rPr>
        <w:rFonts w:ascii="Symbol" w:hAnsi="Symbol" w:cs="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cs="Wingdings" w:hint="default"/>
      </w:rPr>
    </w:lvl>
    <w:lvl w:ilvl="6" w:tplc="04080001">
      <w:start w:val="1"/>
      <w:numFmt w:val="bullet"/>
      <w:lvlText w:val=""/>
      <w:lvlJc w:val="left"/>
      <w:pPr>
        <w:ind w:left="5040" w:hanging="360"/>
      </w:pPr>
      <w:rPr>
        <w:rFonts w:ascii="Symbol" w:hAnsi="Symbol" w:cs="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cs="Wingdings" w:hint="default"/>
      </w:rPr>
    </w:lvl>
  </w:abstractNum>
  <w:abstractNum w:abstractNumId="17">
    <w:nsid w:val="5C031B8F"/>
    <w:multiLevelType w:val="hybridMultilevel"/>
    <w:tmpl w:val="AC0A87F8"/>
    <w:lvl w:ilvl="0" w:tplc="0408000D">
      <w:start w:val="1"/>
      <w:numFmt w:val="bullet"/>
      <w:pStyle w:val="ListBullet3"/>
      <w:lvlText w:val="­"/>
      <w:lvlJc w:val="left"/>
      <w:pPr>
        <w:ind w:left="643" w:hanging="360"/>
      </w:pPr>
      <w:rPr>
        <w:rFonts w:ascii="Courier New" w:hAnsi="Courier New" w:cs="Courier New" w:hint="default"/>
        <w:sz w:val="14"/>
        <w:szCs w:val="14"/>
      </w:rPr>
    </w:lvl>
    <w:lvl w:ilvl="1" w:tplc="04080003">
      <w:start w:val="1"/>
      <w:numFmt w:val="bullet"/>
      <w:lvlText w:val=""/>
      <w:lvlJc w:val="left"/>
      <w:pPr>
        <w:ind w:left="1363" w:hanging="360"/>
      </w:pPr>
      <w:rPr>
        <w:rFonts w:ascii="Symbol" w:hAnsi="Symbol" w:cs="Symbol" w:hint="default"/>
      </w:rPr>
    </w:lvl>
    <w:lvl w:ilvl="2" w:tplc="04080005">
      <w:numFmt w:val="bullet"/>
      <w:lvlText w:val="•"/>
      <w:lvlJc w:val="left"/>
      <w:pPr>
        <w:ind w:left="2443" w:hanging="720"/>
      </w:pPr>
      <w:rPr>
        <w:rFonts w:ascii="Arial Narrow" w:eastAsia="Times New Roman" w:hAnsi="Arial Narrow" w:hint="default"/>
      </w:rPr>
    </w:lvl>
    <w:lvl w:ilvl="3" w:tplc="04080001">
      <w:start w:val="1"/>
      <w:numFmt w:val="bullet"/>
      <w:lvlText w:val=""/>
      <w:lvlJc w:val="left"/>
      <w:pPr>
        <w:ind w:left="2803" w:hanging="360"/>
      </w:pPr>
      <w:rPr>
        <w:rFonts w:ascii="Symbol" w:hAnsi="Symbol" w:cs="Symbol" w:hint="default"/>
      </w:rPr>
    </w:lvl>
    <w:lvl w:ilvl="4" w:tplc="04080003">
      <w:start w:val="1"/>
      <w:numFmt w:val="bullet"/>
      <w:lvlText w:val="o"/>
      <w:lvlJc w:val="left"/>
      <w:pPr>
        <w:ind w:left="3523" w:hanging="360"/>
      </w:pPr>
      <w:rPr>
        <w:rFonts w:ascii="Courier New" w:hAnsi="Courier New" w:cs="Courier New" w:hint="default"/>
      </w:rPr>
    </w:lvl>
    <w:lvl w:ilvl="5" w:tplc="04080005">
      <w:start w:val="1"/>
      <w:numFmt w:val="bullet"/>
      <w:lvlText w:val=""/>
      <w:lvlJc w:val="left"/>
      <w:pPr>
        <w:ind w:left="4243" w:hanging="360"/>
      </w:pPr>
      <w:rPr>
        <w:rFonts w:ascii="Wingdings" w:hAnsi="Wingdings" w:cs="Wingdings" w:hint="default"/>
      </w:rPr>
    </w:lvl>
    <w:lvl w:ilvl="6" w:tplc="04080001">
      <w:start w:val="1"/>
      <w:numFmt w:val="bullet"/>
      <w:lvlText w:val=""/>
      <w:lvlJc w:val="left"/>
      <w:pPr>
        <w:ind w:left="4963" w:hanging="360"/>
      </w:pPr>
      <w:rPr>
        <w:rFonts w:ascii="Symbol" w:hAnsi="Symbol" w:cs="Symbol" w:hint="default"/>
      </w:rPr>
    </w:lvl>
    <w:lvl w:ilvl="7" w:tplc="04080003">
      <w:start w:val="1"/>
      <w:numFmt w:val="bullet"/>
      <w:lvlText w:val="o"/>
      <w:lvlJc w:val="left"/>
      <w:pPr>
        <w:ind w:left="5683" w:hanging="360"/>
      </w:pPr>
      <w:rPr>
        <w:rFonts w:ascii="Courier New" w:hAnsi="Courier New" w:cs="Courier New" w:hint="default"/>
      </w:rPr>
    </w:lvl>
    <w:lvl w:ilvl="8" w:tplc="04080005">
      <w:start w:val="1"/>
      <w:numFmt w:val="bullet"/>
      <w:lvlText w:val=""/>
      <w:lvlJc w:val="left"/>
      <w:pPr>
        <w:ind w:left="6403" w:hanging="360"/>
      </w:pPr>
      <w:rPr>
        <w:rFonts w:ascii="Wingdings" w:hAnsi="Wingdings" w:cs="Wingdings" w:hint="default"/>
      </w:rPr>
    </w:lvl>
  </w:abstractNum>
  <w:abstractNum w:abstractNumId="18">
    <w:nsid w:val="67E509BA"/>
    <w:multiLevelType w:val="hybridMultilevel"/>
    <w:tmpl w:val="B41E5536"/>
    <w:lvl w:ilvl="0" w:tplc="A894D054">
      <w:start w:val="1"/>
      <w:numFmt w:val="bullet"/>
      <w:lvlText w:val=""/>
      <w:lvlJc w:val="left"/>
      <w:pPr>
        <w:tabs>
          <w:tab w:val="num" w:pos="720"/>
        </w:tabs>
        <w:ind w:left="720" w:hanging="360"/>
      </w:pPr>
      <w:rPr>
        <w:rFonts w:ascii="Symbol" w:hAnsi="Symbol" w:cs="Symbol" w:hint="default"/>
      </w:rPr>
    </w:lvl>
    <w:lvl w:ilvl="1" w:tplc="04080001">
      <w:start w:val="1"/>
      <w:numFmt w:val="bullet"/>
      <w:lvlText w:val="o"/>
      <w:lvlJc w:val="left"/>
      <w:pPr>
        <w:tabs>
          <w:tab w:val="num" w:pos="1440"/>
        </w:tabs>
        <w:ind w:left="1440" w:hanging="360"/>
      </w:pPr>
      <w:rPr>
        <w:rFonts w:ascii="Courier New" w:hAnsi="Courier New" w:cs="Courier New" w:hint="default"/>
      </w:rPr>
    </w:lvl>
    <w:lvl w:ilvl="2" w:tplc="D98443D0">
      <w:start w:val="1"/>
      <w:numFmt w:val="bullet"/>
      <w:lvlText w:val=""/>
      <w:lvlJc w:val="left"/>
      <w:pPr>
        <w:tabs>
          <w:tab w:val="num" w:pos="2160"/>
        </w:tabs>
        <w:ind w:left="2160" w:hanging="360"/>
      </w:pPr>
      <w:rPr>
        <w:rFonts w:ascii="Wingdings" w:hAnsi="Wingdings" w:cs="Wingdings" w:hint="default"/>
      </w:rPr>
    </w:lvl>
    <w:lvl w:ilvl="3" w:tplc="04080001">
      <w:start w:val="1"/>
      <w:numFmt w:val="bullet"/>
      <w:lvlText w:val=""/>
      <w:lvlJc w:val="left"/>
      <w:pPr>
        <w:tabs>
          <w:tab w:val="num" w:pos="2880"/>
        </w:tabs>
        <w:ind w:left="2880" w:hanging="360"/>
      </w:pPr>
      <w:rPr>
        <w:rFonts w:ascii="Symbol" w:hAnsi="Symbol" w:cs="Symbol" w:hint="default"/>
      </w:rPr>
    </w:lvl>
    <w:lvl w:ilvl="4" w:tplc="04080003">
      <w:start w:val="1"/>
      <w:numFmt w:val="bullet"/>
      <w:lvlText w:val="o"/>
      <w:lvlJc w:val="left"/>
      <w:pPr>
        <w:tabs>
          <w:tab w:val="num" w:pos="3600"/>
        </w:tabs>
        <w:ind w:left="3600" w:hanging="360"/>
      </w:pPr>
      <w:rPr>
        <w:rFonts w:ascii="Courier New" w:hAnsi="Courier New" w:cs="Courier New" w:hint="default"/>
      </w:rPr>
    </w:lvl>
    <w:lvl w:ilvl="5" w:tplc="04080005">
      <w:start w:val="1"/>
      <w:numFmt w:val="bullet"/>
      <w:lvlText w:val=""/>
      <w:lvlJc w:val="left"/>
      <w:pPr>
        <w:tabs>
          <w:tab w:val="num" w:pos="4320"/>
        </w:tabs>
        <w:ind w:left="4320" w:hanging="360"/>
      </w:pPr>
      <w:rPr>
        <w:rFonts w:ascii="Wingdings" w:hAnsi="Wingdings" w:cs="Wingdings" w:hint="default"/>
      </w:rPr>
    </w:lvl>
    <w:lvl w:ilvl="6" w:tplc="04080001">
      <w:start w:val="1"/>
      <w:numFmt w:val="bullet"/>
      <w:lvlText w:val=""/>
      <w:lvlJc w:val="left"/>
      <w:pPr>
        <w:tabs>
          <w:tab w:val="num" w:pos="5040"/>
        </w:tabs>
        <w:ind w:left="5040" w:hanging="360"/>
      </w:pPr>
      <w:rPr>
        <w:rFonts w:ascii="Symbol" w:hAnsi="Symbol" w:cs="Symbol" w:hint="default"/>
      </w:rPr>
    </w:lvl>
    <w:lvl w:ilvl="7" w:tplc="04080003">
      <w:start w:val="1"/>
      <w:numFmt w:val="bullet"/>
      <w:lvlText w:val="o"/>
      <w:lvlJc w:val="left"/>
      <w:pPr>
        <w:tabs>
          <w:tab w:val="num" w:pos="5760"/>
        </w:tabs>
        <w:ind w:left="5760" w:hanging="360"/>
      </w:pPr>
      <w:rPr>
        <w:rFonts w:ascii="Courier New" w:hAnsi="Courier New" w:cs="Courier New" w:hint="default"/>
      </w:rPr>
    </w:lvl>
    <w:lvl w:ilvl="8" w:tplc="04080005">
      <w:start w:val="1"/>
      <w:numFmt w:val="bullet"/>
      <w:lvlText w:val=""/>
      <w:lvlJc w:val="left"/>
      <w:pPr>
        <w:tabs>
          <w:tab w:val="num" w:pos="6480"/>
        </w:tabs>
        <w:ind w:left="6480" w:hanging="360"/>
      </w:pPr>
      <w:rPr>
        <w:rFonts w:ascii="Wingdings" w:hAnsi="Wingdings" w:cs="Wingdings" w:hint="default"/>
      </w:rPr>
    </w:lvl>
  </w:abstractNum>
  <w:abstractNum w:abstractNumId="19">
    <w:nsid w:val="6B9175B6"/>
    <w:multiLevelType w:val="multilevel"/>
    <w:tmpl w:val="D6DEB0FE"/>
    <w:styleLink w:val="Style1BulletedDarkRed"/>
    <w:lvl w:ilvl="0">
      <w:start w:val="1"/>
      <w:numFmt w:val="bullet"/>
      <w:lvlText w:val=""/>
      <w:lvlJc w:val="left"/>
      <w:pPr>
        <w:tabs>
          <w:tab w:val="num" w:pos="360"/>
        </w:tabs>
        <w:ind w:left="360" w:hanging="360"/>
      </w:pPr>
      <w:rPr>
        <w:rFonts w:ascii="Wingdings" w:hAnsi="Wingdings" w:cs="Wingdings"/>
        <w:color w:val="800000"/>
        <w:sz w:val="16"/>
        <w:szCs w:val="16"/>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0">
    <w:nsid w:val="6BF31F93"/>
    <w:multiLevelType w:val="hybridMultilevel"/>
    <w:tmpl w:val="063CAD40"/>
    <w:lvl w:ilvl="0" w:tplc="9B42B774">
      <w:start w:val="1"/>
      <w:numFmt w:val="bullet"/>
      <w:lvlText w:val=""/>
      <w:lvlJc w:val="left"/>
      <w:pPr>
        <w:ind w:left="720" w:hanging="360"/>
      </w:pPr>
      <w:rPr>
        <w:rFonts w:ascii="Symbol" w:hAnsi="Symbol" w:cs="Symbol" w:hint="default"/>
      </w:rPr>
    </w:lvl>
    <w:lvl w:ilvl="1" w:tplc="79EE21BA">
      <w:start w:val="1"/>
      <w:numFmt w:val="bullet"/>
      <w:lvlText w:val="o"/>
      <w:lvlJc w:val="left"/>
      <w:pPr>
        <w:ind w:left="1440" w:hanging="360"/>
      </w:pPr>
      <w:rPr>
        <w:rFonts w:ascii="Courier New" w:hAnsi="Courier New" w:cs="Courier New" w:hint="default"/>
      </w:rPr>
    </w:lvl>
    <w:lvl w:ilvl="2" w:tplc="32AA1672">
      <w:start w:val="1"/>
      <w:numFmt w:val="bullet"/>
      <w:lvlText w:val=""/>
      <w:lvlJc w:val="left"/>
      <w:pPr>
        <w:ind w:left="2160" w:hanging="360"/>
      </w:pPr>
      <w:rPr>
        <w:rFonts w:ascii="Wingdings" w:hAnsi="Wingdings" w:cs="Wingdings" w:hint="default"/>
      </w:rPr>
    </w:lvl>
    <w:lvl w:ilvl="3" w:tplc="99FE2E84">
      <w:start w:val="1"/>
      <w:numFmt w:val="bullet"/>
      <w:lvlText w:val=""/>
      <w:lvlJc w:val="left"/>
      <w:pPr>
        <w:ind w:left="2880" w:hanging="360"/>
      </w:pPr>
      <w:rPr>
        <w:rFonts w:ascii="Symbol" w:hAnsi="Symbol" w:cs="Symbol" w:hint="default"/>
      </w:rPr>
    </w:lvl>
    <w:lvl w:ilvl="4" w:tplc="EEB8A880">
      <w:start w:val="1"/>
      <w:numFmt w:val="bullet"/>
      <w:lvlText w:val="o"/>
      <w:lvlJc w:val="left"/>
      <w:pPr>
        <w:ind w:left="3600" w:hanging="360"/>
      </w:pPr>
      <w:rPr>
        <w:rFonts w:ascii="Courier New" w:hAnsi="Courier New" w:cs="Courier New" w:hint="default"/>
      </w:rPr>
    </w:lvl>
    <w:lvl w:ilvl="5" w:tplc="B882CB1C">
      <w:start w:val="1"/>
      <w:numFmt w:val="bullet"/>
      <w:lvlText w:val=""/>
      <w:lvlJc w:val="left"/>
      <w:pPr>
        <w:ind w:left="4320" w:hanging="360"/>
      </w:pPr>
      <w:rPr>
        <w:rFonts w:ascii="Wingdings" w:hAnsi="Wingdings" w:cs="Wingdings" w:hint="default"/>
      </w:rPr>
    </w:lvl>
    <w:lvl w:ilvl="6" w:tplc="8FCC0862">
      <w:start w:val="1"/>
      <w:numFmt w:val="bullet"/>
      <w:lvlText w:val=""/>
      <w:lvlJc w:val="left"/>
      <w:pPr>
        <w:ind w:left="5040" w:hanging="360"/>
      </w:pPr>
      <w:rPr>
        <w:rFonts w:ascii="Symbol" w:hAnsi="Symbol" w:cs="Symbol" w:hint="default"/>
      </w:rPr>
    </w:lvl>
    <w:lvl w:ilvl="7" w:tplc="F6C6C112">
      <w:start w:val="1"/>
      <w:numFmt w:val="bullet"/>
      <w:lvlText w:val="o"/>
      <w:lvlJc w:val="left"/>
      <w:pPr>
        <w:ind w:left="5760" w:hanging="360"/>
      </w:pPr>
      <w:rPr>
        <w:rFonts w:ascii="Courier New" w:hAnsi="Courier New" w:cs="Courier New" w:hint="default"/>
      </w:rPr>
    </w:lvl>
    <w:lvl w:ilvl="8" w:tplc="846C8908">
      <w:start w:val="1"/>
      <w:numFmt w:val="bullet"/>
      <w:lvlText w:val=""/>
      <w:lvlJc w:val="left"/>
      <w:pPr>
        <w:ind w:left="6480" w:hanging="360"/>
      </w:pPr>
      <w:rPr>
        <w:rFonts w:ascii="Wingdings" w:hAnsi="Wingdings" w:cs="Wingdings" w:hint="default"/>
      </w:rPr>
    </w:lvl>
  </w:abstractNum>
  <w:abstractNum w:abstractNumId="21">
    <w:nsid w:val="796B4FB0"/>
    <w:multiLevelType w:val="hybridMultilevel"/>
    <w:tmpl w:val="0CA468E8"/>
    <w:lvl w:ilvl="0" w:tplc="04080001">
      <w:start w:val="1"/>
      <w:numFmt w:val="bullet"/>
      <w:pStyle w:val="ListBullet"/>
      <w:lvlText w:val=""/>
      <w:lvlJc w:val="left"/>
      <w:pPr>
        <w:ind w:left="1212" w:hanging="360"/>
      </w:pPr>
      <w:rPr>
        <w:rFonts w:ascii="Wingdings" w:hAnsi="Wingdings" w:cs="Wingdings" w:hint="default"/>
        <w:b w:val="0"/>
        <w:bCs w:val="0"/>
        <w:i w:val="0"/>
        <w:iCs w:val="0"/>
        <w:caps w:val="0"/>
        <w:strike w:val="0"/>
        <w:dstrike w:val="0"/>
        <w:vanish w:val="0"/>
        <w:color w:val="990000"/>
        <w:spacing w:val="0"/>
        <w:w w:val="100"/>
        <w:position w:val="0"/>
        <w:sz w:val="28"/>
        <w:szCs w:val="28"/>
        <w:u w:val="none"/>
        <w:vertAlign w:val="baseline"/>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cs="Wingdings" w:hint="default"/>
      </w:rPr>
    </w:lvl>
    <w:lvl w:ilvl="3" w:tplc="04080001">
      <w:start w:val="1"/>
      <w:numFmt w:val="bullet"/>
      <w:lvlText w:val=""/>
      <w:lvlJc w:val="left"/>
      <w:pPr>
        <w:ind w:left="2880" w:hanging="360"/>
      </w:pPr>
      <w:rPr>
        <w:rFonts w:ascii="Symbol" w:hAnsi="Symbol" w:cs="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cs="Wingdings" w:hint="default"/>
      </w:rPr>
    </w:lvl>
    <w:lvl w:ilvl="6" w:tplc="04080001">
      <w:start w:val="1"/>
      <w:numFmt w:val="bullet"/>
      <w:lvlText w:val=""/>
      <w:lvlJc w:val="left"/>
      <w:pPr>
        <w:ind w:left="5040" w:hanging="360"/>
      </w:pPr>
      <w:rPr>
        <w:rFonts w:ascii="Symbol" w:hAnsi="Symbol" w:cs="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cs="Wingdings" w:hint="default"/>
      </w:rPr>
    </w:lvl>
  </w:abstractNum>
  <w:abstractNum w:abstractNumId="22">
    <w:nsid w:val="7CEB250F"/>
    <w:multiLevelType w:val="hybridMultilevel"/>
    <w:tmpl w:val="6E40EE0E"/>
    <w:lvl w:ilvl="0" w:tplc="23D86D90">
      <w:start w:val="1"/>
      <w:numFmt w:val="bullet"/>
      <w:pStyle w:val="Bullet1"/>
      <w:lvlText w:val=""/>
      <w:lvlJc w:val="left"/>
      <w:pPr>
        <w:ind w:left="720" w:hanging="360"/>
      </w:pPr>
      <w:rPr>
        <w:rFonts w:ascii="Wingdings" w:hAnsi="Wingdings" w:cs="Wingdings" w:hint="default"/>
        <w:b w:val="0"/>
        <w:bCs w:val="0"/>
        <w:i w:val="0"/>
        <w:iCs w:val="0"/>
        <w:caps w:val="0"/>
        <w:strike w:val="0"/>
        <w:dstrike w:val="0"/>
        <w:vanish w:val="0"/>
        <w:color w:val="990000"/>
        <w:spacing w:val="0"/>
        <w:w w:val="100"/>
        <w:position w:val="0"/>
        <w:sz w:val="28"/>
        <w:szCs w:val="28"/>
        <w:u w:val="none"/>
        <w:vertAlign w:val="baseline"/>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cs="Wingdings" w:hint="default"/>
      </w:rPr>
    </w:lvl>
    <w:lvl w:ilvl="3" w:tplc="04080001">
      <w:start w:val="1"/>
      <w:numFmt w:val="bullet"/>
      <w:lvlText w:val=""/>
      <w:lvlJc w:val="left"/>
      <w:pPr>
        <w:ind w:left="2880" w:hanging="360"/>
      </w:pPr>
      <w:rPr>
        <w:rFonts w:ascii="Symbol" w:hAnsi="Symbol" w:cs="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cs="Wingdings" w:hint="default"/>
      </w:rPr>
    </w:lvl>
    <w:lvl w:ilvl="6" w:tplc="04080001">
      <w:start w:val="1"/>
      <w:numFmt w:val="bullet"/>
      <w:lvlText w:val=""/>
      <w:lvlJc w:val="left"/>
      <w:pPr>
        <w:ind w:left="5040" w:hanging="360"/>
      </w:pPr>
      <w:rPr>
        <w:rFonts w:ascii="Symbol" w:hAnsi="Symbol" w:cs="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cs="Wingdings" w:hint="default"/>
      </w:rPr>
    </w:lvl>
  </w:abstractNum>
  <w:num w:numId="1">
    <w:abstractNumId w:val="3"/>
  </w:num>
  <w:num w:numId="2">
    <w:abstractNumId w:val="2"/>
  </w:num>
  <w:num w:numId="3">
    <w:abstractNumId w:val="0"/>
  </w:num>
  <w:num w:numId="4">
    <w:abstractNumId w:val="1"/>
  </w:num>
  <w:num w:numId="5">
    <w:abstractNumId w:val="3"/>
  </w:num>
  <w:num w:numId="6">
    <w:abstractNumId w:val="2"/>
  </w:num>
  <w:num w:numId="7">
    <w:abstractNumId w:val="0"/>
  </w:num>
  <w:num w:numId="8">
    <w:abstractNumId w:val="1"/>
  </w:num>
  <w:num w:numId="9">
    <w:abstractNumId w:val="3"/>
  </w:num>
  <w:num w:numId="10">
    <w:abstractNumId w:val="2"/>
  </w:num>
  <w:num w:numId="11">
    <w:abstractNumId w:val="0"/>
  </w:num>
  <w:num w:numId="12">
    <w:abstractNumId w:val="1"/>
  </w:num>
  <w:num w:numId="13">
    <w:abstractNumId w:val="3"/>
  </w:num>
  <w:num w:numId="14">
    <w:abstractNumId w:val="2"/>
  </w:num>
  <w:num w:numId="15">
    <w:abstractNumId w:val="0"/>
  </w:num>
  <w:num w:numId="16">
    <w:abstractNumId w:val="1"/>
  </w:num>
  <w:num w:numId="17">
    <w:abstractNumId w:val="3"/>
  </w:num>
  <w:num w:numId="18">
    <w:abstractNumId w:val="2"/>
  </w:num>
  <w:num w:numId="19">
    <w:abstractNumId w:val="0"/>
  </w:num>
  <w:num w:numId="20">
    <w:abstractNumId w:val="1"/>
  </w:num>
  <w:num w:numId="21">
    <w:abstractNumId w:val="3"/>
  </w:num>
  <w:num w:numId="22">
    <w:abstractNumId w:val="12"/>
  </w:num>
  <w:num w:numId="23">
    <w:abstractNumId w:val="8"/>
  </w:num>
  <w:num w:numId="24">
    <w:abstractNumId w:val="21"/>
  </w:num>
  <w:num w:numId="25">
    <w:abstractNumId w:val="17"/>
  </w:num>
  <w:num w:numId="26">
    <w:abstractNumId w:val="5"/>
  </w:num>
  <w:num w:numId="27">
    <w:abstractNumId w:val="19"/>
  </w:num>
  <w:num w:numId="28">
    <w:abstractNumId w:val="16"/>
  </w:num>
  <w:num w:numId="29">
    <w:abstractNumId w:val="14"/>
  </w:num>
  <w:num w:numId="30">
    <w:abstractNumId w:val="15"/>
  </w:num>
  <w:num w:numId="31">
    <w:abstractNumId w:val="20"/>
  </w:num>
  <w:num w:numId="32">
    <w:abstractNumId w:val="11"/>
  </w:num>
  <w:num w:numId="33">
    <w:abstractNumId w:val="18"/>
  </w:num>
  <w:num w:numId="34">
    <w:abstractNumId w:val="13"/>
  </w:num>
  <w:num w:numId="35">
    <w:abstractNumId w:val="4"/>
  </w:num>
  <w:num w:numId="36">
    <w:abstractNumId w:val="22"/>
  </w:num>
  <w:num w:numId="37">
    <w:abstractNumId w:val="10"/>
  </w:num>
  <w:num w:numId="38">
    <w:abstractNumId w:val="9"/>
  </w:num>
  <w:num w:numId="39">
    <w:abstractNumId w:val="6"/>
  </w:num>
  <w:num w:numId="40">
    <w:abstractNumId w:val="7"/>
  </w:num>
  <w:num w:numId="41">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20"/>
  <w:doNotHyphenateCaps/>
  <w:drawingGridHorizontalSpacing w:val="110"/>
  <w:displayHorizont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docVars>
    <w:docVar w:name="LW_DocType" w:val="NORMAL"/>
  </w:docVars>
  <w:rsids>
    <w:rsidRoot w:val="00882E5E"/>
    <w:rsid w:val="00000833"/>
    <w:rsid w:val="000046B1"/>
    <w:rsid w:val="00004785"/>
    <w:rsid w:val="00007886"/>
    <w:rsid w:val="00007CBD"/>
    <w:rsid w:val="0001011A"/>
    <w:rsid w:val="00010C17"/>
    <w:rsid w:val="00010D3A"/>
    <w:rsid w:val="00011063"/>
    <w:rsid w:val="00011542"/>
    <w:rsid w:val="00014293"/>
    <w:rsid w:val="000142D2"/>
    <w:rsid w:val="00014D2E"/>
    <w:rsid w:val="00016FC5"/>
    <w:rsid w:val="00017087"/>
    <w:rsid w:val="000176FC"/>
    <w:rsid w:val="0002005F"/>
    <w:rsid w:val="000212DF"/>
    <w:rsid w:val="00021467"/>
    <w:rsid w:val="000228CE"/>
    <w:rsid w:val="00024372"/>
    <w:rsid w:val="00025166"/>
    <w:rsid w:val="00025CCE"/>
    <w:rsid w:val="00025DE4"/>
    <w:rsid w:val="00026F2B"/>
    <w:rsid w:val="00027434"/>
    <w:rsid w:val="00027B72"/>
    <w:rsid w:val="00027D00"/>
    <w:rsid w:val="0003000F"/>
    <w:rsid w:val="00032619"/>
    <w:rsid w:val="00032958"/>
    <w:rsid w:val="00035D04"/>
    <w:rsid w:val="00036495"/>
    <w:rsid w:val="0003752F"/>
    <w:rsid w:val="000402AA"/>
    <w:rsid w:val="000408DA"/>
    <w:rsid w:val="00040D66"/>
    <w:rsid w:val="00041393"/>
    <w:rsid w:val="0004197D"/>
    <w:rsid w:val="00041B7E"/>
    <w:rsid w:val="00043787"/>
    <w:rsid w:val="00044222"/>
    <w:rsid w:val="00044B8D"/>
    <w:rsid w:val="00044E2B"/>
    <w:rsid w:val="000455C3"/>
    <w:rsid w:val="00046D27"/>
    <w:rsid w:val="00047904"/>
    <w:rsid w:val="00047E75"/>
    <w:rsid w:val="00050021"/>
    <w:rsid w:val="00050761"/>
    <w:rsid w:val="000521C8"/>
    <w:rsid w:val="00052444"/>
    <w:rsid w:val="00053361"/>
    <w:rsid w:val="0005344B"/>
    <w:rsid w:val="00053D6A"/>
    <w:rsid w:val="000540E2"/>
    <w:rsid w:val="00054DA3"/>
    <w:rsid w:val="0005527F"/>
    <w:rsid w:val="000553C4"/>
    <w:rsid w:val="000568B5"/>
    <w:rsid w:val="000568BB"/>
    <w:rsid w:val="00057161"/>
    <w:rsid w:val="000579BD"/>
    <w:rsid w:val="000607F3"/>
    <w:rsid w:val="00060D76"/>
    <w:rsid w:val="00062212"/>
    <w:rsid w:val="00063304"/>
    <w:rsid w:val="00063F7A"/>
    <w:rsid w:val="0006580A"/>
    <w:rsid w:val="00065B66"/>
    <w:rsid w:val="00066709"/>
    <w:rsid w:val="00070691"/>
    <w:rsid w:val="000710DE"/>
    <w:rsid w:val="00071749"/>
    <w:rsid w:val="00071DD8"/>
    <w:rsid w:val="00072CA1"/>
    <w:rsid w:val="00073EC3"/>
    <w:rsid w:val="00074510"/>
    <w:rsid w:val="00074AF9"/>
    <w:rsid w:val="00074D2D"/>
    <w:rsid w:val="000756EE"/>
    <w:rsid w:val="000759CC"/>
    <w:rsid w:val="00075B87"/>
    <w:rsid w:val="00075E59"/>
    <w:rsid w:val="000763B1"/>
    <w:rsid w:val="000766ED"/>
    <w:rsid w:val="000816E9"/>
    <w:rsid w:val="0008207E"/>
    <w:rsid w:val="0008216A"/>
    <w:rsid w:val="00083F59"/>
    <w:rsid w:val="0008449A"/>
    <w:rsid w:val="00085597"/>
    <w:rsid w:val="00085790"/>
    <w:rsid w:val="00085BBB"/>
    <w:rsid w:val="00086B1D"/>
    <w:rsid w:val="0008700B"/>
    <w:rsid w:val="00090477"/>
    <w:rsid w:val="00090763"/>
    <w:rsid w:val="000910D7"/>
    <w:rsid w:val="000916C0"/>
    <w:rsid w:val="00091FA5"/>
    <w:rsid w:val="000953DC"/>
    <w:rsid w:val="00095535"/>
    <w:rsid w:val="00096576"/>
    <w:rsid w:val="00097833"/>
    <w:rsid w:val="000A0FB4"/>
    <w:rsid w:val="000A1130"/>
    <w:rsid w:val="000A42B2"/>
    <w:rsid w:val="000A609A"/>
    <w:rsid w:val="000A6506"/>
    <w:rsid w:val="000A6EF5"/>
    <w:rsid w:val="000B0280"/>
    <w:rsid w:val="000B0814"/>
    <w:rsid w:val="000B2C71"/>
    <w:rsid w:val="000B44C0"/>
    <w:rsid w:val="000B4619"/>
    <w:rsid w:val="000B485A"/>
    <w:rsid w:val="000B5557"/>
    <w:rsid w:val="000B58F6"/>
    <w:rsid w:val="000B5E14"/>
    <w:rsid w:val="000B61A4"/>
    <w:rsid w:val="000B746C"/>
    <w:rsid w:val="000C01F0"/>
    <w:rsid w:val="000C1218"/>
    <w:rsid w:val="000C1F1F"/>
    <w:rsid w:val="000C3225"/>
    <w:rsid w:val="000C38A7"/>
    <w:rsid w:val="000C38AA"/>
    <w:rsid w:val="000C6486"/>
    <w:rsid w:val="000C65EA"/>
    <w:rsid w:val="000C691A"/>
    <w:rsid w:val="000D2B81"/>
    <w:rsid w:val="000D30A6"/>
    <w:rsid w:val="000D41B8"/>
    <w:rsid w:val="000D4D49"/>
    <w:rsid w:val="000D6D73"/>
    <w:rsid w:val="000D6FD7"/>
    <w:rsid w:val="000D7F35"/>
    <w:rsid w:val="000E12D6"/>
    <w:rsid w:val="000E18B3"/>
    <w:rsid w:val="000E211D"/>
    <w:rsid w:val="000E2212"/>
    <w:rsid w:val="000E364F"/>
    <w:rsid w:val="000E4607"/>
    <w:rsid w:val="000E4CAF"/>
    <w:rsid w:val="000E4CC8"/>
    <w:rsid w:val="000E50CD"/>
    <w:rsid w:val="000E7582"/>
    <w:rsid w:val="000F1AA6"/>
    <w:rsid w:val="000F3632"/>
    <w:rsid w:val="000F3710"/>
    <w:rsid w:val="000F40BD"/>
    <w:rsid w:val="000F430F"/>
    <w:rsid w:val="000F4BB8"/>
    <w:rsid w:val="000F513E"/>
    <w:rsid w:val="000F7B2F"/>
    <w:rsid w:val="00100772"/>
    <w:rsid w:val="00100F31"/>
    <w:rsid w:val="001018C2"/>
    <w:rsid w:val="00102782"/>
    <w:rsid w:val="00102C3B"/>
    <w:rsid w:val="00103DBB"/>
    <w:rsid w:val="00104100"/>
    <w:rsid w:val="0010459A"/>
    <w:rsid w:val="00104CB3"/>
    <w:rsid w:val="00107E2E"/>
    <w:rsid w:val="00111E9C"/>
    <w:rsid w:val="00112E4B"/>
    <w:rsid w:val="00113F02"/>
    <w:rsid w:val="001141C6"/>
    <w:rsid w:val="001151C2"/>
    <w:rsid w:val="001155E5"/>
    <w:rsid w:val="0011747A"/>
    <w:rsid w:val="0012117D"/>
    <w:rsid w:val="0012121D"/>
    <w:rsid w:val="00122851"/>
    <w:rsid w:val="00123456"/>
    <w:rsid w:val="001238ED"/>
    <w:rsid w:val="001242F4"/>
    <w:rsid w:val="00125277"/>
    <w:rsid w:val="00125500"/>
    <w:rsid w:val="0012564F"/>
    <w:rsid w:val="00125C52"/>
    <w:rsid w:val="00125FA5"/>
    <w:rsid w:val="0012676F"/>
    <w:rsid w:val="00130DA6"/>
    <w:rsid w:val="0013164C"/>
    <w:rsid w:val="00131DE4"/>
    <w:rsid w:val="00134169"/>
    <w:rsid w:val="001349F1"/>
    <w:rsid w:val="00135F43"/>
    <w:rsid w:val="00136608"/>
    <w:rsid w:val="00136E47"/>
    <w:rsid w:val="00136EE4"/>
    <w:rsid w:val="001371A7"/>
    <w:rsid w:val="00137567"/>
    <w:rsid w:val="00140101"/>
    <w:rsid w:val="0014021C"/>
    <w:rsid w:val="0014109D"/>
    <w:rsid w:val="001419E7"/>
    <w:rsid w:val="00142F1B"/>
    <w:rsid w:val="001430DC"/>
    <w:rsid w:val="00143FC6"/>
    <w:rsid w:val="0014448A"/>
    <w:rsid w:val="001449DD"/>
    <w:rsid w:val="00144F96"/>
    <w:rsid w:val="00145A30"/>
    <w:rsid w:val="00146BC2"/>
    <w:rsid w:val="00147A78"/>
    <w:rsid w:val="00147C51"/>
    <w:rsid w:val="00147CD4"/>
    <w:rsid w:val="00150502"/>
    <w:rsid w:val="00150822"/>
    <w:rsid w:val="00150E21"/>
    <w:rsid w:val="00151C6D"/>
    <w:rsid w:val="001529EC"/>
    <w:rsid w:val="00152B33"/>
    <w:rsid w:val="00155D05"/>
    <w:rsid w:val="0015677A"/>
    <w:rsid w:val="00160D4D"/>
    <w:rsid w:val="001619E6"/>
    <w:rsid w:val="001619F2"/>
    <w:rsid w:val="00161A6E"/>
    <w:rsid w:val="00161EF7"/>
    <w:rsid w:val="001625CF"/>
    <w:rsid w:val="00162A45"/>
    <w:rsid w:val="00163ADA"/>
    <w:rsid w:val="00164FD3"/>
    <w:rsid w:val="001653BC"/>
    <w:rsid w:val="0016543C"/>
    <w:rsid w:val="00166CC1"/>
    <w:rsid w:val="00167BAF"/>
    <w:rsid w:val="00170D7E"/>
    <w:rsid w:val="00172310"/>
    <w:rsid w:val="00172FF4"/>
    <w:rsid w:val="0017567B"/>
    <w:rsid w:val="001759FC"/>
    <w:rsid w:val="00175E84"/>
    <w:rsid w:val="00176513"/>
    <w:rsid w:val="001767C8"/>
    <w:rsid w:val="00176D3A"/>
    <w:rsid w:val="00176FE1"/>
    <w:rsid w:val="0018071C"/>
    <w:rsid w:val="00180735"/>
    <w:rsid w:val="00182025"/>
    <w:rsid w:val="001823BA"/>
    <w:rsid w:val="001836DA"/>
    <w:rsid w:val="001837D2"/>
    <w:rsid w:val="00183E5F"/>
    <w:rsid w:val="0018531E"/>
    <w:rsid w:val="001855CD"/>
    <w:rsid w:val="001876F9"/>
    <w:rsid w:val="001878A1"/>
    <w:rsid w:val="0019006E"/>
    <w:rsid w:val="00191B05"/>
    <w:rsid w:val="00193491"/>
    <w:rsid w:val="00193586"/>
    <w:rsid w:val="0019370D"/>
    <w:rsid w:val="00193DF8"/>
    <w:rsid w:val="00194A28"/>
    <w:rsid w:val="00194A48"/>
    <w:rsid w:val="00195899"/>
    <w:rsid w:val="00196022"/>
    <w:rsid w:val="001A0D69"/>
    <w:rsid w:val="001A450D"/>
    <w:rsid w:val="001A6847"/>
    <w:rsid w:val="001A6E94"/>
    <w:rsid w:val="001B0225"/>
    <w:rsid w:val="001B1006"/>
    <w:rsid w:val="001B1E03"/>
    <w:rsid w:val="001B2925"/>
    <w:rsid w:val="001B3790"/>
    <w:rsid w:val="001B3C9F"/>
    <w:rsid w:val="001B3F33"/>
    <w:rsid w:val="001B4400"/>
    <w:rsid w:val="001B6AA0"/>
    <w:rsid w:val="001C0CAD"/>
    <w:rsid w:val="001C16E6"/>
    <w:rsid w:val="001C1D54"/>
    <w:rsid w:val="001C2689"/>
    <w:rsid w:val="001C307E"/>
    <w:rsid w:val="001C3566"/>
    <w:rsid w:val="001C3603"/>
    <w:rsid w:val="001C3C87"/>
    <w:rsid w:val="001C3DFA"/>
    <w:rsid w:val="001C4129"/>
    <w:rsid w:val="001C4CCA"/>
    <w:rsid w:val="001C55AE"/>
    <w:rsid w:val="001C57C2"/>
    <w:rsid w:val="001C6283"/>
    <w:rsid w:val="001C6E08"/>
    <w:rsid w:val="001C7259"/>
    <w:rsid w:val="001D0F27"/>
    <w:rsid w:val="001D1661"/>
    <w:rsid w:val="001D1DCE"/>
    <w:rsid w:val="001D276A"/>
    <w:rsid w:val="001D2EEC"/>
    <w:rsid w:val="001D35E8"/>
    <w:rsid w:val="001D39BB"/>
    <w:rsid w:val="001D3D18"/>
    <w:rsid w:val="001D40B4"/>
    <w:rsid w:val="001D4BAF"/>
    <w:rsid w:val="001D5597"/>
    <w:rsid w:val="001D6AE1"/>
    <w:rsid w:val="001D7832"/>
    <w:rsid w:val="001D7D5E"/>
    <w:rsid w:val="001D7D66"/>
    <w:rsid w:val="001D7DF3"/>
    <w:rsid w:val="001E080E"/>
    <w:rsid w:val="001E10D2"/>
    <w:rsid w:val="001E1140"/>
    <w:rsid w:val="001E19AF"/>
    <w:rsid w:val="001E24E7"/>
    <w:rsid w:val="001E28BB"/>
    <w:rsid w:val="001E3432"/>
    <w:rsid w:val="001E3B82"/>
    <w:rsid w:val="001E4195"/>
    <w:rsid w:val="001E43A9"/>
    <w:rsid w:val="001E48E7"/>
    <w:rsid w:val="001E492A"/>
    <w:rsid w:val="001E5261"/>
    <w:rsid w:val="001E5E3C"/>
    <w:rsid w:val="001E637C"/>
    <w:rsid w:val="001E6789"/>
    <w:rsid w:val="001E6A2B"/>
    <w:rsid w:val="001E73C8"/>
    <w:rsid w:val="001F04A9"/>
    <w:rsid w:val="001F132A"/>
    <w:rsid w:val="001F404D"/>
    <w:rsid w:val="001F4F7D"/>
    <w:rsid w:val="001F5197"/>
    <w:rsid w:val="001F51D0"/>
    <w:rsid w:val="001F5263"/>
    <w:rsid w:val="001F5B27"/>
    <w:rsid w:val="001F64D4"/>
    <w:rsid w:val="001F6B55"/>
    <w:rsid w:val="001F7A09"/>
    <w:rsid w:val="0020017B"/>
    <w:rsid w:val="00200CEB"/>
    <w:rsid w:val="00201C99"/>
    <w:rsid w:val="0020250F"/>
    <w:rsid w:val="00205C28"/>
    <w:rsid w:val="00206B2B"/>
    <w:rsid w:val="00211100"/>
    <w:rsid w:val="00212662"/>
    <w:rsid w:val="00213ABB"/>
    <w:rsid w:val="0021416F"/>
    <w:rsid w:val="0021704D"/>
    <w:rsid w:val="00217F14"/>
    <w:rsid w:val="00221457"/>
    <w:rsid w:val="00223806"/>
    <w:rsid w:val="0022395E"/>
    <w:rsid w:val="00223A66"/>
    <w:rsid w:val="00224BB9"/>
    <w:rsid w:val="002273B8"/>
    <w:rsid w:val="00230DA0"/>
    <w:rsid w:val="00231270"/>
    <w:rsid w:val="002317B4"/>
    <w:rsid w:val="0023289F"/>
    <w:rsid w:val="00233A0F"/>
    <w:rsid w:val="00234F53"/>
    <w:rsid w:val="00235A18"/>
    <w:rsid w:val="002365F9"/>
    <w:rsid w:val="00236648"/>
    <w:rsid w:val="00236A56"/>
    <w:rsid w:val="00236F6E"/>
    <w:rsid w:val="00237C23"/>
    <w:rsid w:val="00240B28"/>
    <w:rsid w:val="00241ABD"/>
    <w:rsid w:val="00241CFD"/>
    <w:rsid w:val="002420C0"/>
    <w:rsid w:val="002423C7"/>
    <w:rsid w:val="00243F3D"/>
    <w:rsid w:val="002456F7"/>
    <w:rsid w:val="00245CB7"/>
    <w:rsid w:val="00246D03"/>
    <w:rsid w:val="002476FC"/>
    <w:rsid w:val="00247A3B"/>
    <w:rsid w:val="00247A46"/>
    <w:rsid w:val="00250B85"/>
    <w:rsid w:val="00251A3E"/>
    <w:rsid w:val="00254640"/>
    <w:rsid w:val="00254768"/>
    <w:rsid w:val="00254F64"/>
    <w:rsid w:val="00255EEB"/>
    <w:rsid w:val="00256663"/>
    <w:rsid w:val="00257B40"/>
    <w:rsid w:val="0026064C"/>
    <w:rsid w:val="00260DDC"/>
    <w:rsid w:val="00261453"/>
    <w:rsid w:val="00262C5E"/>
    <w:rsid w:val="002631BC"/>
    <w:rsid w:val="00263D41"/>
    <w:rsid w:val="00264243"/>
    <w:rsid w:val="00264EF2"/>
    <w:rsid w:val="0026555E"/>
    <w:rsid w:val="002657DE"/>
    <w:rsid w:val="00265C9A"/>
    <w:rsid w:val="00266332"/>
    <w:rsid w:val="0026636C"/>
    <w:rsid w:val="002670B0"/>
    <w:rsid w:val="002670CA"/>
    <w:rsid w:val="0026785E"/>
    <w:rsid w:val="002701FA"/>
    <w:rsid w:val="002713AC"/>
    <w:rsid w:val="00271839"/>
    <w:rsid w:val="0027209D"/>
    <w:rsid w:val="00273032"/>
    <w:rsid w:val="002735E1"/>
    <w:rsid w:val="00274FD5"/>
    <w:rsid w:val="00275BB9"/>
    <w:rsid w:val="00275C2D"/>
    <w:rsid w:val="00275C6C"/>
    <w:rsid w:val="00277548"/>
    <w:rsid w:val="00280F98"/>
    <w:rsid w:val="00281499"/>
    <w:rsid w:val="002817D0"/>
    <w:rsid w:val="0028203A"/>
    <w:rsid w:val="002823DE"/>
    <w:rsid w:val="00283372"/>
    <w:rsid w:val="0028460B"/>
    <w:rsid w:val="00285A14"/>
    <w:rsid w:val="00285AED"/>
    <w:rsid w:val="00285DEA"/>
    <w:rsid w:val="0028682E"/>
    <w:rsid w:val="00286FB7"/>
    <w:rsid w:val="00287B18"/>
    <w:rsid w:val="00290774"/>
    <w:rsid w:val="0029145F"/>
    <w:rsid w:val="002918D0"/>
    <w:rsid w:val="00293308"/>
    <w:rsid w:val="00293344"/>
    <w:rsid w:val="00293423"/>
    <w:rsid w:val="002936ED"/>
    <w:rsid w:val="00294B87"/>
    <w:rsid w:val="00295583"/>
    <w:rsid w:val="00295625"/>
    <w:rsid w:val="002965B6"/>
    <w:rsid w:val="0029689D"/>
    <w:rsid w:val="002A0DF8"/>
    <w:rsid w:val="002A1099"/>
    <w:rsid w:val="002A1279"/>
    <w:rsid w:val="002A23FD"/>
    <w:rsid w:val="002A3C86"/>
    <w:rsid w:val="002A4041"/>
    <w:rsid w:val="002A47C4"/>
    <w:rsid w:val="002A48FD"/>
    <w:rsid w:val="002A5361"/>
    <w:rsid w:val="002A7FC6"/>
    <w:rsid w:val="002B1375"/>
    <w:rsid w:val="002B1618"/>
    <w:rsid w:val="002B217B"/>
    <w:rsid w:val="002B21F6"/>
    <w:rsid w:val="002B383C"/>
    <w:rsid w:val="002B3B3A"/>
    <w:rsid w:val="002B4563"/>
    <w:rsid w:val="002B6090"/>
    <w:rsid w:val="002B712E"/>
    <w:rsid w:val="002B7731"/>
    <w:rsid w:val="002C03C1"/>
    <w:rsid w:val="002C373F"/>
    <w:rsid w:val="002C54A5"/>
    <w:rsid w:val="002C5A71"/>
    <w:rsid w:val="002C5F3D"/>
    <w:rsid w:val="002C7A12"/>
    <w:rsid w:val="002D05B6"/>
    <w:rsid w:val="002D05FB"/>
    <w:rsid w:val="002D22CB"/>
    <w:rsid w:val="002D273A"/>
    <w:rsid w:val="002D2DE1"/>
    <w:rsid w:val="002D45D7"/>
    <w:rsid w:val="002D4C31"/>
    <w:rsid w:val="002D50FD"/>
    <w:rsid w:val="002D59F4"/>
    <w:rsid w:val="002D6209"/>
    <w:rsid w:val="002D6687"/>
    <w:rsid w:val="002D6761"/>
    <w:rsid w:val="002E061A"/>
    <w:rsid w:val="002E1BF3"/>
    <w:rsid w:val="002E3ACB"/>
    <w:rsid w:val="002E51A0"/>
    <w:rsid w:val="002E7AA4"/>
    <w:rsid w:val="002E7CA2"/>
    <w:rsid w:val="002E7DCC"/>
    <w:rsid w:val="002E7F0A"/>
    <w:rsid w:val="002F00E5"/>
    <w:rsid w:val="002F0AAC"/>
    <w:rsid w:val="002F0CEE"/>
    <w:rsid w:val="002F1D06"/>
    <w:rsid w:val="002F25D0"/>
    <w:rsid w:val="002F2E75"/>
    <w:rsid w:val="002F619B"/>
    <w:rsid w:val="002F7016"/>
    <w:rsid w:val="002F7AB9"/>
    <w:rsid w:val="002F7C65"/>
    <w:rsid w:val="003008A0"/>
    <w:rsid w:val="0030306F"/>
    <w:rsid w:val="003034C4"/>
    <w:rsid w:val="0030413D"/>
    <w:rsid w:val="00304B57"/>
    <w:rsid w:val="00305469"/>
    <w:rsid w:val="00305A44"/>
    <w:rsid w:val="0030632F"/>
    <w:rsid w:val="0030643F"/>
    <w:rsid w:val="00307DE0"/>
    <w:rsid w:val="00310775"/>
    <w:rsid w:val="00310BCC"/>
    <w:rsid w:val="003115EE"/>
    <w:rsid w:val="00312711"/>
    <w:rsid w:val="00312838"/>
    <w:rsid w:val="00314E77"/>
    <w:rsid w:val="0031560A"/>
    <w:rsid w:val="003157D8"/>
    <w:rsid w:val="00316321"/>
    <w:rsid w:val="0031742A"/>
    <w:rsid w:val="00320815"/>
    <w:rsid w:val="003221BA"/>
    <w:rsid w:val="00322D06"/>
    <w:rsid w:val="00323B84"/>
    <w:rsid w:val="003246D8"/>
    <w:rsid w:val="003276E9"/>
    <w:rsid w:val="00330F06"/>
    <w:rsid w:val="0033393C"/>
    <w:rsid w:val="003344AB"/>
    <w:rsid w:val="00334C8C"/>
    <w:rsid w:val="00336458"/>
    <w:rsid w:val="00336A1C"/>
    <w:rsid w:val="003370B2"/>
    <w:rsid w:val="00340B46"/>
    <w:rsid w:val="00340BF0"/>
    <w:rsid w:val="0034178D"/>
    <w:rsid w:val="00341C7C"/>
    <w:rsid w:val="00341CC0"/>
    <w:rsid w:val="00342299"/>
    <w:rsid w:val="00342414"/>
    <w:rsid w:val="00342EC8"/>
    <w:rsid w:val="00343BCA"/>
    <w:rsid w:val="00343E01"/>
    <w:rsid w:val="003443DC"/>
    <w:rsid w:val="00344D82"/>
    <w:rsid w:val="00346102"/>
    <w:rsid w:val="003464D4"/>
    <w:rsid w:val="00347B02"/>
    <w:rsid w:val="00347C04"/>
    <w:rsid w:val="00347F3D"/>
    <w:rsid w:val="00352701"/>
    <w:rsid w:val="00352F2B"/>
    <w:rsid w:val="003537A7"/>
    <w:rsid w:val="003554FE"/>
    <w:rsid w:val="00360F40"/>
    <w:rsid w:val="00361A03"/>
    <w:rsid w:val="00361B8E"/>
    <w:rsid w:val="003623F7"/>
    <w:rsid w:val="003634E1"/>
    <w:rsid w:val="00364E6C"/>
    <w:rsid w:val="00365593"/>
    <w:rsid w:val="003659E3"/>
    <w:rsid w:val="003672A6"/>
    <w:rsid w:val="00367CDB"/>
    <w:rsid w:val="00367ECE"/>
    <w:rsid w:val="00372D1C"/>
    <w:rsid w:val="003736C3"/>
    <w:rsid w:val="003752B5"/>
    <w:rsid w:val="00375CC7"/>
    <w:rsid w:val="00375F6A"/>
    <w:rsid w:val="00375FD0"/>
    <w:rsid w:val="00376484"/>
    <w:rsid w:val="0037796B"/>
    <w:rsid w:val="00377D4E"/>
    <w:rsid w:val="00380DF9"/>
    <w:rsid w:val="003824B8"/>
    <w:rsid w:val="00382525"/>
    <w:rsid w:val="00384D71"/>
    <w:rsid w:val="00385159"/>
    <w:rsid w:val="00385451"/>
    <w:rsid w:val="00386224"/>
    <w:rsid w:val="0038698F"/>
    <w:rsid w:val="00386BEB"/>
    <w:rsid w:val="00386D99"/>
    <w:rsid w:val="00386EED"/>
    <w:rsid w:val="00387BE0"/>
    <w:rsid w:val="0039016A"/>
    <w:rsid w:val="00390B36"/>
    <w:rsid w:val="0039203C"/>
    <w:rsid w:val="00392481"/>
    <w:rsid w:val="00392C6A"/>
    <w:rsid w:val="00393E92"/>
    <w:rsid w:val="00394A0B"/>
    <w:rsid w:val="00395169"/>
    <w:rsid w:val="00395639"/>
    <w:rsid w:val="00395BD8"/>
    <w:rsid w:val="00395E15"/>
    <w:rsid w:val="0039630B"/>
    <w:rsid w:val="00397D8F"/>
    <w:rsid w:val="00397DBF"/>
    <w:rsid w:val="00397E3D"/>
    <w:rsid w:val="003A08C6"/>
    <w:rsid w:val="003A29CE"/>
    <w:rsid w:val="003A38BF"/>
    <w:rsid w:val="003A45D6"/>
    <w:rsid w:val="003A641C"/>
    <w:rsid w:val="003A654D"/>
    <w:rsid w:val="003A6DBE"/>
    <w:rsid w:val="003A7301"/>
    <w:rsid w:val="003B0BED"/>
    <w:rsid w:val="003B0DF4"/>
    <w:rsid w:val="003B2A1F"/>
    <w:rsid w:val="003B4370"/>
    <w:rsid w:val="003B46EA"/>
    <w:rsid w:val="003B5285"/>
    <w:rsid w:val="003B612C"/>
    <w:rsid w:val="003B6506"/>
    <w:rsid w:val="003B6FCE"/>
    <w:rsid w:val="003B7D06"/>
    <w:rsid w:val="003B7EA9"/>
    <w:rsid w:val="003C0424"/>
    <w:rsid w:val="003C130B"/>
    <w:rsid w:val="003C30C4"/>
    <w:rsid w:val="003C3111"/>
    <w:rsid w:val="003C340C"/>
    <w:rsid w:val="003C4108"/>
    <w:rsid w:val="003C4DC4"/>
    <w:rsid w:val="003C5250"/>
    <w:rsid w:val="003C5CCD"/>
    <w:rsid w:val="003C6512"/>
    <w:rsid w:val="003C6D08"/>
    <w:rsid w:val="003C788E"/>
    <w:rsid w:val="003C790E"/>
    <w:rsid w:val="003D06B4"/>
    <w:rsid w:val="003D17FC"/>
    <w:rsid w:val="003D38D7"/>
    <w:rsid w:val="003D3988"/>
    <w:rsid w:val="003D3C88"/>
    <w:rsid w:val="003D3EE7"/>
    <w:rsid w:val="003D4D88"/>
    <w:rsid w:val="003D5128"/>
    <w:rsid w:val="003D5155"/>
    <w:rsid w:val="003D54BA"/>
    <w:rsid w:val="003D5614"/>
    <w:rsid w:val="003D648E"/>
    <w:rsid w:val="003D7B72"/>
    <w:rsid w:val="003E1232"/>
    <w:rsid w:val="003E1241"/>
    <w:rsid w:val="003E1D8B"/>
    <w:rsid w:val="003E20BE"/>
    <w:rsid w:val="003E380E"/>
    <w:rsid w:val="003E38CF"/>
    <w:rsid w:val="003E5D11"/>
    <w:rsid w:val="003E5E7D"/>
    <w:rsid w:val="003E6BC3"/>
    <w:rsid w:val="003E79A0"/>
    <w:rsid w:val="003E7DFA"/>
    <w:rsid w:val="003E7EAB"/>
    <w:rsid w:val="003F0467"/>
    <w:rsid w:val="003F1D48"/>
    <w:rsid w:val="003F2B9B"/>
    <w:rsid w:val="003F4AB1"/>
    <w:rsid w:val="003F58A8"/>
    <w:rsid w:val="003F5AC4"/>
    <w:rsid w:val="003F5CD6"/>
    <w:rsid w:val="003F6C41"/>
    <w:rsid w:val="003F789D"/>
    <w:rsid w:val="00401D97"/>
    <w:rsid w:val="00401EAB"/>
    <w:rsid w:val="0040260D"/>
    <w:rsid w:val="004028D4"/>
    <w:rsid w:val="004030FB"/>
    <w:rsid w:val="00403CF1"/>
    <w:rsid w:val="004045D3"/>
    <w:rsid w:val="00404E39"/>
    <w:rsid w:val="0040592C"/>
    <w:rsid w:val="004118F2"/>
    <w:rsid w:val="00411E1F"/>
    <w:rsid w:val="00412613"/>
    <w:rsid w:val="0041283D"/>
    <w:rsid w:val="00414FAF"/>
    <w:rsid w:val="00415081"/>
    <w:rsid w:val="004151D4"/>
    <w:rsid w:val="00417015"/>
    <w:rsid w:val="004173DD"/>
    <w:rsid w:val="00417E78"/>
    <w:rsid w:val="00420EB1"/>
    <w:rsid w:val="0042127D"/>
    <w:rsid w:val="00422851"/>
    <w:rsid w:val="00423883"/>
    <w:rsid w:val="00424728"/>
    <w:rsid w:val="00425959"/>
    <w:rsid w:val="004279F2"/>
    <w:rsid w:val="00430452"/>
    <w:rsid w:val="00431ECA"/>
    <w:rsid w:val="00432B24"/>
    <w:rsid w:val="00432F29"/>
    <w:rsid w:val="00433A1A"/>
    <w:rsid w:val="004343FF"/>
    <w:rsid w:val="00434D96"/>
    <w:rsid w:val="00435942"/>
    <w:rsid w:val="0043596C"/>
    <w:rsid w:val="00440793"/>
    <w:rsid w:val="00441066"/>
    <w:rsid w:val="004412CC"/>
    <w:rsid w:val="00441F97"/>
    <w:rsid w:val="00442C4D"/>
    <w:rsid w:val="00443017"/>
    <w:rsid w:val="004439FB"/>
    <w:rsid w:val="00443F70"/>
    <w:rsid w:val="00444B10"/>
    <w:rsid w:val="00445DC1"/>
    <w:rsid w:val="00446276"/>
    <w:rsid w:val="004508AE"/>
    <w:rsid w:val="00451030"/>
    <w:rsid w:val="00451C1A"/>
    <w:rsid w:val="00451CD6"/>
    <w:rsid w:val="0045217D"/>
    <w:rsid w:val="00452985"/>
    <w:rsid w:val="00453183"/>
    <w:rsid w:val="00456259"/>
    <w:rsid w:val="00457D29"/>
    <w:rsid w:val="00457FEF"/>
    <w:rsid w:val="004608BF"/>
    <w:rsid w:val="00460DE4"/>
    <w:rsid w:val="00461057"/>
    <w:rsid w:val="00461C59"/>
    <w:rsid w:val="004623FA"/>
    <w:rsid w:val="004625D9"/>
    <w:rsid w:val="0046382C"/>
    <w:rsid w:val="00464252"/>
    <w:rsid w:val="00465859"/>
    <w:rsid w:val="004668B8"/>
    <w:rsid w:val="00466981"/>
    <w:rsid w:val="00467926"/>
    <w:rsid w:val="00467BCF"/>
    <w:rsid w:val="00467C6B"/>
    <w:rsid w:val="0047003B"/>
    <w:rsid w:val="00472013"/>
    <w:rsid w:val="004722C9"/>
    <w:rsid w:val="00472EFF"/>
    <w:rsid w:val="004730F7"/>
    <w:rsid w:val="00473545"/>
    <w:rsid w:val="004738A1"/>
    <w:rsid w:val="00473AEC"/>
    <w:rsid w:val="00473C2F"/>
    <w:rsid w:val="00474DDE"/>
    <w:rsid w:val="004752DD"/>
    <w:rsid w:val="0047608F"/>
    <w:rsid w:val="0047625E"/>
    <w:rsid w:val="00476A05"/>
    <w:rsid w:val="00477977"/>
    <w:rsid w:val="00477FCA"/>
    <w:rsid w:val="0048130F"/>
    <w:rsid w:val="004827BD"/>
    <w:rsid w:val="00483BB2"/>
    <w:rsid w:val="00483D50"/>
    <w:rsid w:val="00484AF8"/>
    <w:rsid w:val="004855DD"/>
    <w:rsid w:val="0048567D"/>
    <w:rsid w:val="004864C2"/>
    <w:rsid w:val="0048662C"/>
    <w:rsid w:val="00486AC7"/>
    <w:rsid w:val="00486BF4"/>
    <w:rsid w:val="00490DAF"/>
    <w:rsid w:val="00490E6C"/>
    <w:rsid w:val="00491863"/>
    <w:rsid w:val="00492E21"/>
    <w:rsid w:val="00493610"/>
    <w:rsid w:val="00493C5A"/>
    <w:rsid w:val="00494023"/>
    <w:rsid w:val="004944A2"/>
    <w:rsid w:val="0049542A"/>
    <w:rsid w:val="00495E01"/>
    <w:rsid w:val="00497687"/>
    <w:rsid w:val="004A1940"/>
    <w:rsid w:val="004A2759"/>
    <w:rsid w:val="004A459A"/>
    <w:rsid w:val="004A4E08"/>
    <w:rsid w:val="004A5FFD"/>
    <w:rsid w:val="004A7B21"/>
    <w:rsid w:val="004B0202"/>
    <w:rsid w:val="004B04EA"/>
    <w:rsid w:val="004B1A7E"/>
    <w:rsid w:val="004B20D9"/>
    <w:rsid w:val="004B2176"/>
    <w:rsid w:val="004B3F23"/>
    <w:rsid w:val="004B411F"/>
    <w:rsid w:val="004B48DB"/>
    <w:rsid w:val="004B4910"/>
    <w:rsid w:val="004B51CF"/>
    <w:rsid w:val="004B5262"/>
    <w:rsid w:val="004B631B"/>
    <w:rsid w:val="004B68A8"/>
    <w:rsid w:val="004B6F44"/>
    <w:rsid w:val="004C1A36"/>
    <w:rsid w:val="004C279E"/>
    <w:rsid w:val="004C298B"/>
    <w:rsid w:val="004C4D7F"/>
    <w:rsid w:val="004C5835"/>
    <w:rsid w:val="004D33EB"/>
    <w:rsid w:val="004D36C7"/>
    <w:rsid w:val="004D5842"/>
    <w:rsid w:val="004D5878"/>
    <w:rsid w:val="004D6746"/>
    <w:rsid w:val="004D6C2B"/>
    <w:rsid w:val="004D765B"/>
    <w:rsid w:val="004D7BD3"/>
    <w:rsid w:val="004D7C46"/>
    <w:rsid w:val="004E0F35"/>
    <w:rsid w:val="004E154D"/>
    <w:rsid w:val="004E2833"/>
    <w:rsid w:val="004E3522"/>
    <w:rsid w:val="004E3B16"/>
    <w:rsid w:val="004E4897"/>
    <w:rsid w:val="004E5212"/>
    <w:rsid w:val="004E59DD"/>
    <w:rsid w:val="004E5B1A"/>
    <w:rsid w:val="004E634D"/>
    <w:rsid w:val="004E67B8"/>
    <w:rsid w:val="004E6D7B"/>
    <w:rsid w:val="004E746A"/>
    <w:rsid w:val="004E7534"/>
    <w:rsid w:val="004E75A0"/>
    <w:rsid w:val="004E75B2"/>
    <w:rsid w:val="004F07BB"/>
    <w:rsid w:val="004F1540"/>
    <w:rsid w:val="004F261A"/>
    <w:rsid w:val="004F33A2"/>
    <w:rsid w:val="004F4388"/>
    <w:rsid w:val="004F510E"/>
    <w:rsid w:val="004F695A"/>
    <w:rsid w:val="004F7714"/>
    <w:rsid w:val="004F7FA8"/>
    <w:rsid w:val="00500D1E"/>
    <w:rsid w:val="005016DD"/>
    <w:rsid w:val="00501E5F"/>
    <w:rsid w:val="00502299"/>
    <w:rsid w:val="00502B23"/>
    <w:rsid w:val="0050352E"/>
    <w:rsid w:val="005036F0"/>
    <w:rsid w:val="005039A5"/>
    <w:rsid w:val="00503DE8"/>
    <w:rsid w:val="0050553B"/>
    <w:rsid w:val="0050697D"/>
    <w:rsid w:val="00506CA1"/>
    <w:rsid w:val="00506FC3"/>
    <w:rsid w:val="005076D6"/>
    <w:rsid w:val="00507DD5"/>
    <w:rsid w:val="00510D80"/>
    <w:rsid w:val="00511F1D"/>
    <w:rsid w:val="00512A12"/>
    <w:rsid w:val="00513442"/>
    <w:rsid w:val="00513CDE"/>
    <w:rsid w:val="005154DD"/>
    <w:rsid w:val="00516B11"/>
    <w:rsid w:val="00516B8F"/>
    <w:rsid w:val="00517264"/>
    <w:rsid w:val="00517366"/>
    <w:rsid w:val="005178C4"/>
    <w:rsid w:val="00517AE8"/>
    <w:rsid w:val="00517ED3"/>
    <w:rsid w:val="005214A5"/>
    <w:rsid w:val="005215E9"/>
    <w:rsid w:val="00522527"/>
    <w:rsid w:val="005243B5"/>
    <w:rsid w:val="00525630"/>
    <w:rsid w:val="00525B96"/>
    <w:rsid w:val="0052769C"/>
    <w:rsid w:val="00527FB8"/>
    <w:rsid w:val="005303DB"/>
    <w:rsid w:val="0053045B"/>
    <w:rsid w:val="00530765"/>
    <w:rsid w:val="00533E33"/>
    <w:rsid w:val="00535A0D"/>
    <w:rsid w:val="0053642E"/>
    <w:rsid w:val="00536CC5"/>
    <w:rsid w:val="005401AE"/>
    <w:rsid w:val="00540799"/>
    <w:rsid w:val="0054133D"/>
    <w:rsid w:val="0054228C"/>
    <w:rsid w:val="0054280C"/>
    <w:rsid w:val="00542A78"/>
    <w:rsid w:val="00543ABD"/>
    <w:rsid w:val="00545E6C"/>
    <w:rsid w:val="00546084"/>
    <w:rsid w:val="00547A2C"/>
    <w:rsid w:val="00547DED"/>
    <w:rsid w:val="00547FCD"/>
    <w:rsid w:val="005503D9"/>
    <w:rsid w:val="00550896"/>
    <w:rsid w:val="005513FC"/>
    <w:rsid w:val="00552004"/>
    <w:rsid w:val="005520E6"/>
    <w:rsid w:val="00552376"/>
    <w:rsid w:val="00553EAE"/>
    <w:rsid w:val="005548C0"/>
    <w:rsid w:val="005550BD"/>
    <w:rsid w:val="00555E55"/>
    <w:rsid w:val="00555EC3"/>
    <w:rsid w:val="00556045"/>
    <w:rsid w:val="00556D8F"/>
    <w:rsid w:val="00557A10"/>
    <w:rsid w:val="00557B1E"/>
    <w:rsid w:val="00561870"/>
    <w:rsid w:val="005618B4"/>
    <w:rsid w:val="005628DA"/>
    <w:rsid w:val="005630AE"/>
    <w:rsid w:val="00563752"/>
    <w:rsid w:val="00564205"/>
    <w:rsid w:val="005669B3"/>
    <w:rsid w:val="00567EA8"/>
    <w:rsid w:val="00570270"/>
    <w:rsid w:val="0057030E"/>
    <w:rsid w:val="005711CB"/>
    <w:rsid w:val="005717ED"/>
    <w:rsid w:val="005719E3"/>
    <w:rsid w:val="005722E7"/>
    <w:rsid w:val="0057242F"/>
    <w:rsid w:val="005726A8"/>
    <w:rsid w:val="00573AF5"/>
    <w:rsid w:val="00573BE7"/>
    <w:rsid w:val="00573D17"/>
    <w:rsid w:val="00575017"/>
    <w:rsid w:val="0057519B"/>
    <w:rsid w:val="00575928"/>
    <w:rsid w:val="005760E5"/>
    <w:rsid w:val="00577303"/>
    <w:rsid w:val="005775A4"/>
    <w:rsid w:val="00577B94"/>
    <w:rsid w:val="00577F2A"/>
    <w:rsid w:val="005816AF"/>
    <w:rsid w:val="00581B1E"/>
    <w:rsid w:val="00581D47"/>
    <w:rsid w:val="005820F1"/>
    <w:rsid w:val="00582BC7"/>
    <w:rsid w:val="00583578"/>
    <w:rsid w:val="0058386E"/>
    <w:rsid w:val="00584A32"/>
    <w:rsid w:val="00585546"/>
    <w:rsid w:val="00586004"/>
    <w:rsid w:val="00586886"/>
    <w:rsid w:val="00586FF8"/>
    <w:rsid w:val="00587075"/>
    <w:rsid w:val="00590760"/>
    <w:rsid w:val="00590AE5"/>
    <w:rsid w:val="005938D9"/>
    <w:rsid w:val="005945C0"/>
    <w:rsid w:val="00595320"/>
    <w:rsid w:val="00595FEA"/>
    <w:rsid w:val="0059610A"/>
    <w:rsid w:val="00596241"/>
    <w:rsid w:val="00596F3A"/>
    <w:rsid w:val="005971B9"/>
    <w:rsid w:val="005973D7"/>
    <w:rsid w:val="0059742C"/>
    <w:rsid w:val="00597DFC"/>
    <w:rsid w:val="005A10FC"/>
    <w:rsid w:val="005A1178"/>
    <w:rsid w:val="005A1C16"/>
    <w:rsid w:val="005A1FFB"/>
    <w:rsid w:val="005A2454"/>
    <w:rsid w:val="005A3191"/>
    <w:rsid w:val="005A3AC5"/>
    <w:rsid w:val="005A4854"/>
    <w:rsid w:val="005A4884"/>
    <w:rsid w:val="005A5768"/>
    <w:rsid w:val="005A7293"/>
    <w:rsid w:val="005B0B0E"/>
    <w:rsid w:val="005B0F83"/>
    <w:rsid w:val="005B1503"/>
    <w:rsid w:val="005B34FA"/>
    <w:rsid w:val="005B3885"/>
    <w:rsid w:val="005B41A4"/>
    <w:rsid w:val="005B5968"/>
    <w:rsid w:val="005B5BFC"/>
    <w:rsid w:val="005B7662"/>
    <w:rsid w:val="005B7CFA"/>
    <w:rsid w:val="005C03E7"/>
    <w:rsid w:val="005C05D3"/>
    <w:rsid w:val="005C06EC"/>
    <w:rsid w:val="005C093E"/>
    <w:rsid w:val="005C0DE7"/>
    <w:rsid w:val="005C1079"/>
    <w:rsid w:val="005C28FA"/>
    <w:rsid w:val="005C50C0"/>
    <w:rsid w:val="005C549C"/>
    <w:rsid w:val="005C5906"/>
    <w:rsid w:val="005C675D"/>
    <w:rsid w:val="005D086B"/>
    <w:rsid w:val="005D11CA"/>
    <w:rsid w:val="005D1892"/>
    <w:rsid w:val="005D1A31"/>
    <w:rsid w:val="005D1F99"/>
    <w:rsid w:val="005D28A1"/>
    <w:rsid w:val="005D398C"/>
    <w:rsid w:val="005D4C13"/>
    <w:rsid w:val="005D4CA8"/>
    <w:rsid w:val="005D51B7"/>
    <w:rsid w:val="005D5463"/>
    <w:rsid w:val="005D5A67"/>
    <w:rsid w:val="005D5E86"/>
    <w:rsid w:val="005D6952"/>
    <w:rsid w:val="005D70F8"/>
    <w:rsid w:val="005D7E25"/>
    <w:rsid w:val="005E1230"/>
    <w:rsid w:val="005E1BAF"/>
    <w:rsid w:val="005E316F"/>
    <w:rsid w:val="005E3CC1"/>
    <w:rsid w:val="005E3EB4"/>
    <w:rsid w:val="005E4067"/>
    <w:rsid w:val="005E56A2"/>
    <w:rsid w:val="005E5B4A"/>
    <w:rsid w:val="005F04A3"/>
    <w:rsid w:val="005F04F0"/>
    <w:rsid w:val="005F09C1"/>
    <w:rsid w:val="005F113E"/>
    <w:rsid w:val="005F198F"/>
    <w:rsid w:val="005F20E0"/>
    <w:rsid w:val="005F319E"/>
    <w:rsid w:val="005F4BB4"/>
    <w:rsid w:val="005F4C5B"/>
    <w:rsid w:val="005F5553"/>
    <w:rsid w:val="005F59B3"/>
    <w:rsid w:val="005F59F7"/>
    <w:rsid w:val="005F5D86"/>
    <w:rsid w:val="005F6619"/>
    <w:rsid w:val="005F6654"/>
    <w:rsid w:val="005F7F6B"/>
    <w:rsid w:val="00600C65"/>
    <w:rsid w:val="00600D3A"/>
    <w:rsid w:val="0060286B"/>
    <w:rsid w:val="00605562"/>
    <w:rsid w:val="0060592C"/>
    <w:rsid w:val="00605AD2"/>
    <w:rsid w:val="006106BC"/>
    <w:rsid w:val="00610A77"/>
    <w:rsid w:val="00610F57"/>
    <w:rsid w:val="006110B9"/>
    <w:rsid w:val="00612781"/>
    <w:rsid w:val="00613B90"/>
    <w:rsid w:val="00613BFB"/>
    <w:rsid w:val="00613D59"/>
    <w:rsid w:val="006142A0"/>
    <w:rsid w:val="006158D7"/>
    <w:rsid w:val="00615B88"/>
    <w:rsid w:val="0061608B"/>
    <w:rsid w:val="00616328"/>
    <w:rsid w:val="006163EE"/>
    <w:rsid w:val="00617400"/>
    <w:rsid w:val="00617682"/>
    <w:rsid w:val="00617E43"/>
    <w:rsid w:val="0062023C"/>
    <w:rsid w:val="00620F0D"/>
    <w:rsid w:val="00621113"/>
    <w:rsid w:val="006216F5"/>
    <w:rsid w:val="00621767"/>
    <w:rsid w:val="00621A28"/>
    <w:rsid w:val="00621E5E"/>
    <w:rsid w:val="00622326"/>
    <w:rsid w:val="00622B24"/>
    <w:rsid w:val="00623190"/>
    <w:rsid w:val="0062376E"/>
    <w:rsid w:val="006240C8"/>
    <w:rsid w:val="006254C4"/>
    <w:rsid w:val="00626CCF"/>
    <w:rsid w:val="00627CDA"/>
    <w:rsid w:val="00627E23"/>
    <w:rsid w:val="00631D93"/>
    <w:rsid w:val="00633016"/>
    <w:rsid w:val="006336D8"/>
    <w:rsid w:val="00633CB5"/>
    <w:rsid w:val="00633D09"/>
    <w:rsid w:val="00633DE5"/>
    <w:rsid w:val="00635215"/>
    <w:rsid w:val="00635769"/>
    <w:rsid w:val="00635E26"/>
    <w:rsid w:val="006378A6"/>
    <w:rsid w:val="00640B49"/>
    <w:rsid w:val="0064103A"/>
    <w:rsid w:val="00641BB1"/>
    <w:rsid w:val="00643125"/>
    <w:rsid w:val="00643234"/>
    <w:rsid w:val="00643A0E"/>
    <w:rsid w:val="00643D69"/>
    <w:rsid w:val="00644CF4"/>
    <w:rsid w:val="00645A60"/>
    <w:rsid w:val="00646331"/>
    <w:rsid w:val="00650171"/>
    <w:rsid w:val="006502FF"/>
    <w:rsid w:val="00650BA9"/>
    <w:rsid w:val="00651B62"/>
    <w:rsid w:val="00651BEC"/>
    <w:rsid w:val="00651F23"/>
    <w:rsid w:val="00653113"/>
    <w:rsid w:val="00654335"/>
    <w:rsid w:val="00654A18"/>
    <w:rsid w:val="00655E7C"/>
    <w:rsid w:val="00656A9D"/>
    <w:rsid w:val="00656DF9"/>
    <w:rsid w:val="00656FF4"/>
    <w:rsid w:val="0065736A"/>
    <w:rsid w:val="006600A3"/>
    <w:rsid w:val="006600EC"/>
    <w:rsid w:val="00660251"/>
    <w:rsid w:val="00661193"/>
    <w:rsid w:val="00661750"/>
    <w:rsid w:val="00661856"/>
    <w:rsid w:val="00661D86"/>
    <w:rsid w:val="00664B79"/>
    <w:rsid w:val="00666267"/>
    <w:rsid w:val="00666D0D"/>
    <w:rsid w:val="006671E1"/>
    <w:rsid w:val="0066728D"/>
    <w:rsid w:val="006675D7"/>
    <w:rsid w:val="00670040"/>
    <w:rsid w:val="0067203C"/>
    <w:rsid w:val="00672378"/>
    <w:rsid w:val="00673074"/>
    <w:rsid w:val="0067330B"/>
    <w:rsid w:val="00675F60"/>
    <w:rsid w:val="00676ACD"/>
    <w:rsid w:val="00676CE2"/>
    <w:rsid w:val="00676F69"/>
    <w:rsid w:val="00677AC8"/>
    <w:rsid w:val="00680B31"/>
    <w:rsid w:val="00680DF0"/>
    <w:rsid w:val="00680E48"/>
    <w:rsid w:val="00681352"/>
    <w:rsid w:val="006818D9"/>
    <w:rsid w:val="006830E2"/>
    <w:rsid w:val="006839C6"/>
    <w:rsid w:val="00684945"/>
    <w:rsid w:val="00684ADF"/>
    <w:rsid w:val="00685C66"/>
    <w:rsid w:val="00686406"/>
    <w:rsid w:val="00687333"/>
    <w:rsid w:val="00690668"/>
    <w:rsid w:val="0069210D"/>
    <w:rsid w:val="00693CBE"/>
    <w:rsid w:val="0069465E"/>
    <w:rsid w:val="00695FFE"/>
    <w:rsid w:val="00696558"/>
    <w:rsid w:val="00696FAA"/>
    <w:rsid w:val="00697519"/>
    <w:rsid w:val="00697CEF"/>
    <w:rsid w:val="00697F90"/>
    <w:rsid w:val="006A027D"/>
    <w:rsid w:val="006A0D32"/>
    <w:rsid w:val="006A0EC2"/>
    <w:rsid w:val="006A1142"/>
    <w:rsid w:val="006A1BB6"/>
    <w:rsid w:val="006A2277"/>
    <w:rsid w:val="006A2B57"/>
    <w:rsid w:val="006A2C45"/>
    <w:rsid w:val="006A362E"/>
    <w:rsid w:val="006A3764"/>
    <w:rsid w:val="006A41A9"/>
    <w:rsid w:val="006A4AEF"/>
    <w:rsid w:val="006A594C"/>
    <w:rsid w:val="006A5BCE"/>
    <w:rsid w:val="006A6267"/>
    <w:rsid w:val="006A69AC"/>
    <w:rsid w:val="006A7D0A"/>
    <w:rsid w:val="006B0807"/>
    <w:rsid w:val="006B0BFA"/>
    <w:rsid w:val="006B14B5"/>
    <w:rsid w:val="006B16F7"/>
    <w:rsid w:val="006B179B"/>
    <w:rsid w:val="006B2932"/>
    <w:rsid w:val="006B3A4A"/>
    <w:rsid w:val="006B407A"/>
    <w:rsid w:val="006B4725"/>
    <w:rsid w:val="006B4BD8"/>
    <w:rsid w:val="006B4C59"/>
    <w:rsid w:val="006B5ABB"/>
    <w:rsid w:val="006B6657"/>
    <w:rsid w:val="006B6E10"/>
    <w:rsid w:val="006B71C1"/>
    <w:rsid w:val="006C033E"/>
    <w:rsid w:val="006C045C"/>
    <w:rsid w:val="006C1ABB"/>
    <w:rsid w:val="006C2B36"/>
    <w:rsid w:val="006C54D6"/>
    <w:rsid w:val="006C676C"/>
    <w:rsid w:val="006C69DE"/>
    <w:rsid w:val="006C6D53"/>
    <w:rsid w:val="006C6D60"/>
    <w:rsid w:val="006C6DD5"/>
    <w:rsid w:val="006D0087"/>
    <w:rsid w:val="006D0C2B"/>
    <w:rsid w:val="006D1076"/>
    <w:rsid w:val="006D2223"/>
    <w:rsid w:val="006D3566"/>
    <w:rsid w:val="006D426F"/>
    <w:rsid w:val="006D441B"/>
    <w:rsid w:val="006D6593"/>
    <w:rsid w:val="006D6618"/>
    <w:rsid w:val="006D7738"/>
    <w:rsid w:val="006D7B31"/>
    <w:rsid w:val="006D7B99"/>
    <w:rsid w:val="006D7FCA"/>
    <w:rsid w:val="006E091B"/>
    <w:rsid w:val="006E15AC"/>
    <w:rsid w:val="006E1B5E"/>
    <w:rsid w:val="006E4E78"/>
    <w:rsid w:val="006E5A7B"/>
    <w:rsid w:val="006E61F7"/>
    <w:rsid w:val="006E65E5"/>
    <w:rsid w:val="006F021D"/>
    <w:rsid w:val="006F0980"/>
    <w:rsid w:val="006F0BFD"/>
    <w:rsid w:val="006F29A5"/>
    <w:rsid w:val="006F2ED7"/>
    <w:rsid w:val="006F3610"/>
    <w:rsid w:val="006F42A1"/>
    <w:rsid w:val="006F42F8"/>
    <w:rsid w:val="006F5C19"/>
    <w:rsid w:val="006F5DC5"/>
    <w:rsid w:val="006F7348"/>
    <w:rsid w:val="006F7846"/>
    <w:rsid w:val="007001DF"/>
    <w:rsid w:val="00700DE8"/>
    <w:rsid w:val="00702063"/>
    <w:rsid w:val="007022C3"/>
    <w:rsid w:val="00706B9E"/>
    <w:rsid w:val="00707BA1"/>
    <w:rsid w:val="0071183E"/>
    <w:rsid w:val="007124EF"/>
    <w:rsid w:val="00712D29"/>
    <w:rsid w:val="00713117"/>
    <w:rsid w:val="00713AC7"/>
    <w:rsid w:val="00713E0F"/>
    <w:rsid w:val="0071441E"/>
    <w:rsid w:val="00715724"/>
    <w:rsid w:val="00715CBB"/>
    <w:rsid w:val="00715EB4"/>
    <w:rsid w:val="007168F9"/>
    <w:rsid w:val="00716BF9"/>
    <w:rsid w:val="007174F5"/>
    <w:rsid w:val="00717650"/>
    <w:rsid w:val="00717E87"/>
    <w:rsid w:val="00722418"/>
    <w:rsid w:val="00723045"/>
    <w:rsid w:val="00723BBF"/>
    <w:rsid w:val="007254FA"/>
    <w:rsid w:val="00725A64"/>
    <w:rsid w:val="00726D70"/>
    <w:rsid w:val="00726FF1"/>
    <w:rsid w:val="00727B3E"/>
    <w:rsid w:val="00730949"/>
    <w:rsid w:val="00731436"/>
    <w:rsid w:val="007315B3"/>
    <w:rsid w:val="00733A1B"/>
    <w:rsid w:val="007342B7"/>
    <w:rsid w:val="00734F8C"/>
    <w:rsid w:val="00735EB5"/>
    <w:rsid w:val="0073654F"/>
    <w:rsid w:val="007367C5"/>
    <w:rsid w:val="00736D5D"/>
    <w:rsid w:val="00737DB7"/>
    <w:rsid w:val="007408AA"/>
    <w:rsid w:val="00741841"/>
    <w:rsid w:val="00743405"/>
    <w:rsid w:val="0074414E"/>
    <w:rsid w:val="0074424C"/>
    <w:rsid w:val="00745CC4"/>
    <w:rsid w:val="00745DF5"/>
    <w:rsid w:val="0074647F"/>
    <w:rsid w:val="00746757"/>
    <w:rsid w:val="0074748D"/>
    <w:rsid w:val="007479CC"/>
    <w:rsid w:val="00750287"/>
    <w:rsid w:val="0075055E"/>
    <w:rsid w:val="007525A3"/>
    <w:rsid w:val="00753793"/>
    <w:rsid w:val="00753D97"/>
    <w:rsid w:val="007541D1"/>
    <w:rsid w:val="0075466B"/>
    <w:rsid w:val="00754A18"/>
    <w:rsid w:val="00754A58"/>
    <w:rsid w:val="00754D07"/>
    <w:rsid w:val="0075508E"/>
    <w:rsid w:val="007568DD"/>
    <w:rsid w:val="00756FFD"/>
    <w:rsid w:val="00760791"/>
    <w:rsid w:val="00762644"/>
    <w:rsid w:val="00762C2D"/>
    <w:rsid w:val="00762DFA"/>
    <w:rsid w:val="007633B6"/>
    <w:rsid w:val="00766445"/>
    <w:rsid w:val="00766465"/>
    <w:rsid w:val="007666E3"/>
    <w:rsid w:val="007676E6"/>
    <w:rsid w:val="00767804"/>
    <w:rsid w:val="0077197B"/>
    <w:rsid w:val="00771A2C"/>
    <w:rsid w:val="007740FD"/>
    <w:rsid w:val="0077463C"/>
    <w:rsid w:val="00774700"/>
    <w:rsid w:val="00774946"/>
    <w:rsid w:val="00775222"/>
    <w:rsid w:val="007775A4"/>
    <w:rsid w:val="0078035D"/>
    <w:rsid w:val="00780F65"/>
    <w:rsid w:val="00781283"/>
    <w:rsid w:val="007815DA"/>
    <w:rsid w:val="007815F3"/>
    <w:rsid w:val="007817E0"/>
    <w:rsid w:val="00782209"/>
    <w:rsid w:val="007834DC"/>
    <w:rsid w:val="0078368C"/>
    <w:rsid w:val="00783EC3"/>
    <w:rsid w:val="00784B69"/>
    <w:rsid w:val="00785420"/>
    <w:rsid w:val="00791306"/>
    <w:rsid w:val="007914DF"/>
    <w:rsid w:val="007927E9"/>
    <w:rsid w:val="00794F30"/>
    <w:rsid w:val="00795316"/>
    <w:rsid w:val="0079559C"/>
    <w:rsid w:val="00797112"/>
    <w:rsid w:val="00797C38"/>
    <w:rsid w:val="007A01FC"/>
    <w:rsid w:val="007A064B"/>
    <w:rsid w:val="007A0933"/>
    <w:rsid w:val="007A0AC8"/>
    <w:rsid w:val="007A127C"/>
    <w:rsid w:val="007A15AC"/>
    <w:rsid w:val="007A16BA"/>
    <w:rsid w:val="007A238F"/>
    <w:rsid w:val="007A2B06"/>
    <w:rsid w:val="007A3AFA"/>
    <w:rsid w:val="007A5C80"/>
    <w:rsid w:val="007A6B19"/>
    <w:rsid w:val="007A7136"/>
    <w:rsid w:val="007B0169"/>
    <w:rsid w:val="007B16D1"/>
    <w:rsid w:val="007B2D93"/>
    <w:rsid w:val="007B498B"/>
    <w:rsid w:val="007B5331"/>
    <w:rsid w:val="007B5503"/>
    <w:rsid w:val="007B55F3"/>
    <w:rsid w:val="007B5A53"/>
    <w:rsid w:val="007B637D"/>
    <w:rsid w:val="007B65CB"/>
    <w:rsid w:val="007B67F6"/>
    <w:rsid w:val="007B6B75"/>
    <w:rsid w:val="007B6B95"/>
    <w:rsid w:val="007B7038"/>
    <w:rsid w:val="007B7573"/>
    <w:rsid w:val="007B7AF3"/>
    <w:rsid w:val="007C0C94"/>
    <w:rsid w:val="007C0F17"/>
    <w:rsid w:val="007C0FA3"/>
    <w:rsid w:val="007C41FF"/>
    <w:rsid w:val="007C506B"/>
    <w:rsid w:val="007C5F37"/>
    <w:rsid w:val="007C6075"/>
    <w:rsid w:val="007D0F94"/>
    <w:rsid w:val="007D332E"/>
    <w:rsid w:val="007D3387"/>
    <w:rsid w:val="007D3ADE"/>
    <w:rsid w:val="007D4C7E"/>
    <w:rsid w:val="007D5A62"/>
    <w:rsid w:val="007D6873"/>
    <w:rsid w:val="007D7D0D"/>
    <w:rsid w:val="007D7ECA"/>
    <w:rsid w:val="007E010A"/>
    <w:rsid w:val="007E1606"/>
    <w:rsid w:val="007E1D39"/>
    <w:rsid w:val="007E1D47"/>
    <w:rsid w:val="007E1F07"/>
    <w:rsid w:val="007E23D8"/>
    <w:rsid w:val="007E3F06"/>
    <w:rsid w:val="007E402A"/>
    <w:rsid w:val="007E5456"/>
    <w:rsid w:val="007E5672"/>
    <w:rsid w:val="007E5CBC"/>
    <w:rsid w:val="007F0010"/>
    <w:rsid w:val="007F029F"/>
    <w:rsid w:val="007F0D66"/>
    <w:rsid w:val="007F0DA4"/>
    <w:rsid w:val="007F11D3"/>
    <w:rsid w:val="007F221D"/>
    <w:rsid w:val="007F2C71"/>
    <w:rsid w:val="007F3BEB"/>
    <w:rsid w:val="007F47AA"/>
    <w:rsid w:val="007F60F9"/>
    <w:rsid w:val="007F7D72"/>
    <w:rsid w:val="00800026"/>
    <w:rsid w:val="00801464"/>
    <w:rsid w:val="00801682"/>
    <w:rsid w:val="00801B54"/>
    <w:rsid w:val="00802617"/>
    <w:rsid w:val="00802787"/>
    <w:rsid w:val="00802AB6"/>
    <w:rsid w:val="00802E34"/>
    <w:rsid w:val="00804BEF"/>
    <w:rsid w:val="00805C39"/>
    <w:rsid w:val="008060D0"/>
    <w:rsid w:val="00806EDB"/>
    <w:rsid w:val="008076E0"/>
    <w:rsid w:val="00810152"/>
    <w:rsid w:val="00810996"/>
    <w:rsid w:val="008116B7"/>
    <w:rsid w:val="00811E7B"/>
    <w:rsid w:val="00813A91"/>
    <w:rsid w:val="00813D6F"/>
    <w:rsid w:val="00813EFB"/>
    <w:rsid w:val="00815437"/>
    <w:rsid w:val="00815DFA"/>
    <w:rsid w:val="00816780"/>
    <w:rsid w:val="00816AE6"/>
    <w:rsid w:val="008174DC"/>
    <w:rsid w:val="0081770C"/>
    <w:rsid w:val="00817D69"/>
    <w:rsid w:val="0082027B"/>
    <w:rsid w:val="00820F11"/>
    <w:rsid w:val="0082209D"/>
    <w:rsid w:val="00822DCE"/>
    <w:rsid w:val="00823ED9"/>
    <w:rsid w:val="00824864"/>
    <w:rsid w:val="00824937"/>
    <w:rsid w:val="008260E4"/>
    <w:rsid w:val="008276F1"/>
    <w:rsid w:val="00830CCC"/>
    <w:rsid w:val="008313C9"/>
    <w:rsid w:val="008315C0"/>
    <w:rsid w:val="00832BEC"/>
    <w:rsid w:val="00834AF7"/>
    <w:rsid w:val="00835512"/>
    <w:rsid w:val="00835581"/>
    <w:rsid w:val="00835A2A"/>
    <w:rsid w:val="00836C81"/>
    <w:rsid w:val="00841469"/>
    <w:rsid w:val="00841764"/>
    <w:rsid w:val="00841946"/>
    <w:rsid w:val="00842BB7"/>
    <w:rsid w:val="0084662B"/>
    <w:rsid w:val="008470E6"/>
    <w:rsid w:val="00850DA3"/>
    <w:rsid w:val="0085117E"/>
    <w:rsid w:val="00851845"/>
    <w:rsid w:val="00852A95"/>
    <w:rsid w:val="00853312"/>
    <w:rsid w:val="008543CC"/>
    <w:rsid w:val="00854E17"/>
    <w:rsid w:val="00857E70"/>
    <w:rsid w:val="00861E71"/>
    <w:rsid w:val="00862161"/>
    <w:rsid w:val="00862774"/>
    <w:rsid w:val="00862837"/>
    <w:rsid w:val="00863000"/>
    <w:rsid w:val="00863F85"/>
    <w:rsid w:val="008652EC"/>
    <w:rsid w:val="008663F6"/>
    <w:rsid w:val="0087066A"/>
    <w:rsid w:val="008706C5"/>
    <w:rsid w:val="008713AD"/>
    <w:rsid w:val="00872DEE"/>
    <w:rsid w:val="008736F4"/>
    <w:rsid w:val="00874094"/>
    <w:rsid w:val="008760C3"/>
    <w:rsid w:val="00876801"/>
    <w:rsid w:val="008777B8"/>
    <w:rsid w:val="00877C3D"/>
    <w:rsid w:val="00880793"/>
    <w:rsid w:val="008808DC"/>
    <w:rsid w:val="0088155D"/>
    <w:rsid w:val="0088169E"/>
    <w:rsid w:val="00882835"/>
    <w:rsid w:val="00882C71"/>
    <w:rsid w:val="00882E5E"/>
    <w:rsid w:val="008832DA"/>
    <w:rsid w:val="00883BE9"/>
    <w:rsid w:val="008859C4"/>
    <w:rsid w:val="0088721E"/>
    <w:rsid w:val="008912E4"/>
    <w:rsid w:val="0089147A"/>
    <w:rsid w:val="00891BD1"/>
    <w:rsid w:val="00891DD0"/>
    <w:rsid w:val="0089350C"/>
    <w:rsid w:val="008943B8"/>
    <w:rsid w:val="00894607"/>
    <w:rsid w:val="008948D9"/>
    <w:rsid w:val="00897BA5"/>
    <w:rsid w:val="008A0588"/>
    <w:rsid w:val="008A2762"/>
    <w:rsid w:val="008A329F"/>
    <w:rsid w:val="008A3D11"/>
    <w:rsid w:val="008A3D45"/>
    <w:rsid w:val="008A4F07"/>
    <w:rsid w:val="008A4F68"/>
    <w:rsid w:val="008A502D"/>
    <w:rsid w:val="008A5958"/>
    <w:rsid w:val="008A5E00"/>
    <w:rsid w:val="008A695D"/>
    <w:rsid w:val="008A6D4E"/>
    <w:rsid w:val="008A7C20"/>
    <w:rsid w:val="008B0A86"/>
    <w:rsid w:val="008B0CAD"/>
    <w:rsid w:val="008B1338"/>
    <w:rsid w:val="008B1DBD"/>
    <w:rsid w:val="008B2279"/>
    <w:rsid w:val="008B57EA"/>
    <w:rsid w:val="008B5829"/>
    <w:rsid w:val="008B5D45"/>
    <w:rsid w:val="008B6A64"/>
    <w:rsid w:val="008B6A83"/>
    <w:rsid w:val="008B719F"/>
    <w:rsid w:val="008B788C"/>
    <w:rsid w:val="008C027C"/>
    <w:rsid w:val="008C08DE"/>
    <w:rsid w:val="008C098F"/>
    <w:rsid w:val="008C0A64"/>
    <w:rsid w:val="008C0D61"/>
    <w:rsid w:val="008C21AE"/>
    <w:rsid w:val="008C3139"/>
    <w:rsid w:val="008C3408"/>
    <w:rsid w:val="008C3412"/>
    <w:rsid w:val="008C6384"/>
    <w:rsid w:val="008D1692"/>
    <w:rsid w:val="008D1DF4"/>
    <w:rsid w:val="008D1EBB"/>
    <w:rsid w:val="008D3A05"/>
    <w:rsid w:val="008D3FA2"/>
    <w:rsid w:val="008D44D9"/>
    <w:rsid w:val="008E07B7"/>
    <w:rsid w:val="008E1896"/>
    <w:rsid w:val="008E1A89"/>
    <w:rsid w:val="008E272D"/>
    <w:rsid w:val="008E2C8D"/>
    <w:rsid w:val="008E5B3F"/>
    <w:rsid w:val="008E64C9"/>
    <w:rsid w:val="008E72F3"/>
    <w:rsid w:val="008E7A51"/>
    <w:rsid w:val="008F0125"/>
    <w:rsid w:val="008F03BB"/>
    <w:rsid w:val="008F0EE3"/>
    <w:rsid w:val="008F0EF7"/>
    <w:rsid w:val="008F1357"/>
    <w:rsid w:val="008F1C0C"/>
    <w:rsid w:val="008F220E"/>
    <w:rsid w:val="008F335E"/>
    <w:rsid w:val="008F3E26"/>
    <w:rsid w:val="008F4106"/>
    <w:rsid w:val="008F46C3"/>
    <w:rsid w:val="008F652A"/>
    <w:rsid w:val="008F6A96"/>
    <w:rsid w:val="008F6AA1"/>
    <w:rsid w:val="008F7FB2"/>
    <w:rsid w:val="0090004F"/>
    <w:rsid w:val="009000CA"/>
    <w:rsid w:val="00901B78"/>
    <w:rsid w:val="0090201E"/>
    <w:rsid w:val="009021E8"/>
    <w:rsid w:val="0090476C"/>
    <w:rsid w:val="00904BE5"/>
    <w:rsid w:val="009051DB"/>
    <w:rsid w:val="009066B3"/>
    <w:rsid w:val="0090757F"/>
    <w:rsid w:val="009102F0"/>
    <w:rsid w:val="0091073F"/>
    <w:rsid w:val="009111AD"/>
    <w:rsid w:val="00912B54"/>
    <w:rsid w:val="00912B93"/>
    <w:rsid w:val="00912EAC"/>
    <w:rsid w:val="00913281"/>
    <w:rsid w:val="00914D03"/>
    <w:rsid w:val="009163E9"/>
    <w:rsid w:val="00916988"/>
    <w:rsid w:val="009175C2"/>
    <w:rsid w:val="00920D03"/>
    <w:rsid w:val="00921238"/>
    <w:rsid w:val="00922771"/>
    <w:rsid w:val="00922E23"/>
    <w:rsid w:val="00923170"/>
    <w:rsid w:val="00924B31"/>
    <w:rsid w:val="00924B85"/>
    <w:rsid w:val="009258CF"/>
    <w:rsid w:val="00926769"/>
    <w:rsid w:val="0092760F"/>
    <w:rsid w:val="00927E08"/>
    <w:rsid w:val="009308C1"/>
    <w:rsid w:val="00930E5B"/>
    <w:rsid w:val="00931479"/>
    <w:rsid w:val="00931F85"/>
    <w:rsid w:val="009321F1"/>
    <w:rsid w:val="009330E2"/>
    <w:rsid w:val="00934333"/>
    <w:rsid w:val="00934760"/>
    <w:rsid w:val="009350BA"/>
    <w:rsid w:val="009365AD"/>
    <w:rsid w:val="00936D24"/>
    <w:rsid w:val="00937154"/>
    <w:rsid w:val="009372C3"/>
    <w:rsid w:val="0094018C"/>
    <w:rsid w:val="00941E09"/>
    <w:rsid w:val="009424D3"/>
    <w:rsid w:val="00944354"/>
    <w:rsid w:val="0094450B"/>
    <w:rsid w:val="00945214"/>
    <w:rsid w:val="00945AA7"/>
    <w:rsid w:val="00945D45"/>
    <w:rsid w:val="009462BA"/>
    <w:rsid w:val="009466F6"/>
    <w:rsid w:val="009477B7"/>
    <w:rsid w:val="009505DC"/>
    <w:rsid w:val="00951A71"/>
    <w:rsid w:val="009521A9"/>
    <w:rsid w:val="00952A68"/>
    <w:rsid w:val="00953468"/>
    <w:rsid w:val="00953553"/>
    <w:rsid w:val="00953A46"/>
    <w:rsid w:val="009550C4"/>
    <w:rsid w:val="00956254"/>
    <w:rsid w:val="009568C8"/>
    <w:rsid w:val="009570D4"/>
    <w:rsid w:val="009605EF"/>
    <w:rsid w:val="00960685"/>
    <w:rsid w:val="00960C21"/>
    <w:rsid w:val="00960E95"/>
    <w:rsid w:val="00962800"/>
    <w:rsid w:val="009633F5"/>
    <w:rsid w:val="00963735"/>
    <w:rsid w:val="00965165"/>
    <w:rsid w:val="00965C14"/>
    <w:rsid w:val="0096682A"/>
    <w:rsid w:val="00966943"/>
    <w:rsid w:val="00967FBD"/>
    <w:rsid w:val="00970235"/>
    <w:rsid w:val="00971847"/>
    <w:rsid w:val="0097185D"/>
    <w:rsid w:val="009720DE"/>
    <w:rsid w:val="00972544"/>
    <w:rsid w:val="009729D4"/>
    <w:rsid w:val="00973351"/>
    <w:rsid w:val="0097354A"/>
    <w:rsid w:val="00973661"/>
    <w:rsid w:val="009738C9"/>
    <w:rsid w:val="009740D6"/>
    <w:rsid w:val="00975139"/>
    <w:rsid w:val="00976112"/>
    <w:rsid w:val="00976117"/>
    <w:rsid w:val="0097780C"/>
    <w:rsid w:val="00977A1C"/>
    <w:rsid w:val="009805DC"/>
    <w:rsid w:val="00980BF8"/>
    <w:rsid w:val="009812D3"/>
    <w:rsid w:val="009815BC"/>
    <w:rsid w:val="00981F75"/>
    <w:rsid w:val="00983038"/>
    <w:rsid w:val="00983128"/>
    <w:rsid w:val="009832B9"/>
    <w:rsid w:val="00983FE1"/>
    <w:rsid w:val="00984B90"/>
    <w:rsid w:val="0098506F"/>
    <w:rsid w:val="009855C5"/>
    <w:rsid w:val="00986763"/>
    <w:rsid w:val="009867E0"/>
    <w:rsid w:val="009869EA"/>
    <w:rsid w:val="00986D63"/>
    <w:rsid w:val="00987161"/>
    <w:rsid w:val="00987726"/>
    <w:rsid w:val="009912A8"/>
    <w:rsid w:val="00991F9A"/>
    <w:rsid w:val="00992FDA"/>
    <w:rsid w:val="009937A7"/>
    <w:rsid w:val="00994362"/>
    <w:rsid w:val="00994EA2"/>
    <w:rsid w:val="00995C04"/>
    <w:rsid w:val="009962BE"/>
    <w:rsid w:val="00997117"/>
    <w:rsid w:val="009A0A7F"/>
    <w:rsid w:val="009A0E3C"/>
    <w:rsid w:val="009A22AA"/>
    <w:rsid w:val="009A2B9B"/>
    <w:rsid w:val="009A3A29"/>
    <w:rsid w:val="009A4941"/>
    <w:rsid w:val="009A52CD"/>
    <w:rsid w:val="009A7029"/>
    <w:rsid w:val="009B0794"/>
    <w:rsid w:val="009B0991"/>
    <w:rsid w:val="009B12B2"/>
    <w:rsid w:val="009B1A04"/>
    <w:rsid w:val="009B21BC"/>
    <w:rsid w:val="009B21EB"/>
    <w:rsid w:val="009B23C5"/>
    <w:rsid w:val="009B27A3"/>
    <w:rsid w:val="009B2C80"/>
    <w:rsid w:val="009B3F73"/>
    <w:rsid w:val="009B4017"/>
    <w:rsid w:val="009B5399"/>
    <w:rsid w:val="009B5713"/>
    <w:rsid w:val="009B654B"/>
    <w:rsid w:val="009B67F5"/>
    <w:rsid w:val="009B7AC3"/>
    <w:rsid w:val="009C095C"/>
    <w:rsid w:val="009C1C21"/>
    <w:rsid w:val="009C3941"/>
    <w:rsid w:val="009C406F"/>
    <w:rsid w:val="009C6572"/>
    <w:rsid w:val="009C65E9"/>
    <w:rsid w:val="009C6A8E"/>
    <w:rsid w:val="009C712E"/>
    <w:rsid w:val="009D18BB"/>
    <w:rsid w:val="009D1DA3"/>
    <w:rsid w:val="009D1DC6"/>
    <w:rsid w:val="009D4A31"/>
    <w:rsid w:val="009D5641"/>
    <w:rsid w:val="009D60AE"/>
    <w:rsid w:val="009D61F4"/>
    <w:rsid w:val="009D755D"/>
    <w:rsid w:val="009D7B23"/>
    <w:rsid w:val="009D7DE9"/>
    <w:rsid w:val="009E0A24"/>
    <w:rsid w:val="009E0A9C"/>
    <w:rsid w:val="009E2772"/>
    <w:rsid w:val="009E3233"/>
    <w:rsid w:val="009E33A6"/>
    <w:rsid w:val="009E340D"/>
    <w:rsid w:val="009E37AA"/>
    <w:rsid w:val="009E388E"/>
    <w:rsid w:val="009E506F"/>
    <w:rsid w:val="009E5985"/>
    <w:rsid w:val="009E5A41"/>
    <w:rsid w:val="009E62CE"/>
    <w:rsid w:val="009E653C"/>
    <w:rsid w:val="009F0549"/>
    <w:rsid w:val="009F368C"/>
    <w:rsid w:val="009F662A"/>
    <w:rsid w:val="009F6B28"/>
    <w:rsid w:val="009F7392"/>
    <w:rsid w:val="009F7465"/>
    <w:rsid w:val="009F7968"/>
    <w:rsid w:val="009F7D45"/>
    <w:rsid w:val="00A000F0"/>
    <w:rsid w:val="00A005B1"/>
    <w:rsid w:val="00A01128"/>
    <w:rsid w:val="00A0209B"/>
    <w:rsid w:val="00A02B2E"/>
    <w:rsid w:val="00A03BEC"/>
    <w:rsid w:val="00A03D9A"/>
    <w:rsid w:val="00A0476D"/>
    <w:rsid w:val="00A0583D"/>
    <w:rsid w:val="00A05DF7"/>
    <w:rsid w:val="00A06786"/>
    <w:rsid w:val="00A077CE"/>
    <w:rsid w:val="00A07CCB"/>
    <w:rsid w:val="00A07E22"/>
    <w:rsid w:val="00A1000A"/>
    <w:rsid w:val="00A10367"/>
    <w:rsid w:val="00A10FCF"/>
    <w:rsid w:val="00A11E37"/>
    <w:rsid w:val="00A14DD3"/>
    <w:rsid w:val="00A15003"/>
    <w:rsid w:val="00A2078F"/>
    <w:rsid w:val="00A20F92"/>
    <w:rsid w:val="00A21D9D"/>
    <w:rsid w:val="00A2298F"/>
    <w:rsid w:val="00A23F5D"/>
    <w:rsid w:val="00A2485D"/>
    <w:rsid w:val="00A24A1B"/>
    <w:rsid w:val="00A25D54"/>
    <w:rsid w:val="00A26646"/>
    <w:rsid w:val="00A27010"/>
    <w:rsid w:val="00A30266"/>
    <w:rsid w:val="00A327EC"/>
    <w:rsid w:val="00A331C4"/>
    <w:rsid w:val="00A344CE"/>
    <w:rsid w:val="00A34A25"/>
    <w:rsid w:val="00A34DE3"/>
    <w:rsid w:val="00A35BBF"/>
    <w:rsid w:val="00A35EA6"/>
    <w:rsid w:val="00A35F5B"/>
    <w:rsid w:val="00A36979"/>
    <w:rsid w:val="00A36D0D"/>
    <w:rsid w:val="00A40070"/>
    <w:rsid w:val="00A401D0"/>
    <w:rsid w:val="00A40666"/>
    <w:rsid w:val="00A408D4"/>
    <w:rsid w:val="00A44266"/>
    <w:rsid w:val="00A45695"/>
    <w:rsid w:val="00A4569F"/>
    <w:rsid w:val="00A45E3B"/>
    <w:rsid w:val="00A4618A"/>
    <w:rsid w:val="00A465CE"/>
    <w:rsid w:val="00A4668C"/>
    <w:rsid w:val="00A50FFB"/>
    <w:rsid w:val="00A513E8"/>
    <w:rsid w:val="00A521DB"/>
    <w:rsid w:val="00A530EC"/>
    <w:rsid w:val="00A5311E"/>
    <w:rsid w:val="00A53208"/>
    <w:rsid w:val="00A53667"/>
    <w:rsid w:val="00A546B3"/>
    <w:rsid w:val="00A54714"/>
    <w:rsid w:val="00A55435"/>
    <w:rsid w:val="00A5626D"/>
    <w:rsid w:val="00A56DF9"/>
    <w:rsid w:val="00A57BF9"/>
    <w:rsid w:val="00A57C91"/>
    <w:rsid w:val="00A60676"/>
    <w:rsid w:val="00A6099A"/>
    <w:rsid w:val="00A612F4"/>
    <w:rsid w:val="00A6220A"/>
    <w:rsid w:val="00A624B8"/>
    <w:rsid w:val="00A63484"/>
    <w:rsid w:val="00A634E8"/>
    <w:rsid w:val="00A6367B"/>
    <w:rsid w:val="00A64173"/>
    <w:rsid w:val="00A6475B"/>
    <w:rsid w:val="00A64AA5"/>
    <w:rsid w:val="00A64C8D"/>
    <w:rsid w:val="00A64C90"/>
    <w:rsid w:val="00A653ED"/>
    <w:rsid w:val="00A66504"/>
    <w:rsid w:val="00A67F79"/>
    <w:rsid w:val="00A707DF"/>
    <w:rsid w:val="00A7127D"/>
    <w:rsid w:val="00A7223B"/>
    <w:rsid w:val="00A72CB8"/>
    <w:rsid w:val="00A72EF2"/>
    <w:rsid w:val="00A734A0"/>
    <w:rsid w:val="00A73CFF"/>
    <w:rsid w:val="00A74C8B"/>
    <w:rsid w:val="00A74DE8"/>
    <w:rsid w:val="00A74EA1"/>
    <w:rsid w:val="00A77002"/>
    <w:rsid w:val="00A80457"/>
    <w:rsid w:val="00A8053E"/>
    <w:rsid w:val="00A806EE"/>
    <w:rsid w:val="00A80857"/>
    <w:rsid w:val="00A80C3E"/>
    <w:rsid w:val="00A820E7"/>
    <w:rsid w:val="00A82A27"/>
    <w:rsid w:val="00A82C1C"/>
    <w:rsid w:val="00A85E61"/>
    <w:rsid w:val="00A861E7"/>
    <w:rsid w:val="00A91321"/>
    <w:rsid w:val="00A91F57"/>
    <w:rsid w:val="00A922F0"/>
    <w:rsid w:val="00A92A5B"/>
    <w:rsid w:val="00A92C03"/>
    <w:rsid w:val="00A93756"/>
    <w:rsid w:val="00A93859"/>
    <w:rsid w:val="00A939A5"/>
    <w:rsid w:val="00A93B0C"/>
    <w:rsid w:val="00A93DB1"/>
    <w:rsid w:val="00A941A1"/>
    <w:rsid w:val="00A959B1"/>
    <w:rsid w:val="00A964B8"/>
    <w:rsid w:val="00A96C6B"/>
    <w:rsid w:val="00A97064"/>
    <w:rsid w:val="00A97730"/>
    <w:rsid w:val="00A97A41"/>
    <w:rsid w:val="00AA2A9E"/>
    <w:rsid w:val="00AA3B06"/>
    <w:rsid w:val="00AA3D2A"/>
    <w:rsid w:val="00AA429F"/>
    <w:rsid w:val="00AA65CD"/>
    <w:rsid w:val="00AA6F4A"/>
    <w:rsid w:val="00AA7CBB"/>
    <w:rsid w:val="00AB0454"/>
    <w:rsid w:val="00AB39AA"/>
    <w:rsid w:val="00AB42C3"/>
    <w:rsid w:val="00AB4A28"/>
    <w:rsid w:val="00AB5722"/>
    <w:rsid w:val="00AB5AC2"/>
    <w:rsid w:val="00AB6235"/>
    <w:rsid w:val="00AB7F57"/>
    <w:rsid w:val="00AC0936"/>
    <w:rsid w:val="00AC1273"/>
    <w:rsid w:val="00AC1F38"/>
    <w:rsid w:val="00AC2BEA"/>
    <w:rsid w:val="00AC5A7E"/>
    <w:rsid w:val="00AC5B23"/>
    <w:rsid w:val="00AC5BB6"/>
    <w:rsid w:val="00AC5F57"/>
    <w:rsid w:val="00AC64F3"/>
    <w:rsid w:val="00AC6A05"/>
    <w:rsid w:val="00AC6A4B"/>
    <w:rsid w:val="00AC6D30"/>
    <w:rsid w:val="00AC7AC3"/>
    <w:rsid w:val="00AD0558"/>
    <w:rsid w:val="00AD12C1"/>
    <w:rsid w:val="00AD1F51"/>
    <w:rsid w:val="00AD2142"/>
    <w:rsid w:val="00AD40A2"/>
    <w:rsid w:val="00AD4AB7"/>
    <w:rsid w:val="00AD5A3E"/>
    <w:rsid w:val="00AD5C29"/>
    <w:rsid w:val="00AD636D"/>
    <w:rsid w:val="00AD76F0"/>
    <w:rsid w:val="00AE053D"/>
    <w:rsid w:val="00AE0E26"/>
    <w:rsid w:val="00AE1CBA"/>
    <w:rsid w:val="00AE1EB4"/>
    <w:rsid w:val="00AE24A9"/>
    <w:rsid w:val="00AE2F0A"/>
    <w:rsid w:val="00AE2F6E"/>
    <w:rsid w:val="00AE3908"/>
    <w:rsid w:val="00AE3F67"/>
    <w:rsid w:val="00AE5B16"/>
    <w:rsid w:val="00AE64D9"/>
    <w:rsid w:val="00AE65ED"/>
    <w:rsid w:val="00AE7134"/>
    <w:rsid w:val="00AE7604"/>
    <w:rsid w:val="00AF18B9"/>
    <w:rsid w:val="00AF27C1"/>
    <w:rsid w:val="00AF2957"/>
    <w:rsid w:val="00AF2B75"/>
    <w:rsid w:val="00AF3097"/>
    <w:rsid w:val="00AF3D0B"/>
    <w:rsid w:val="00AF469B"/>
    <w:rsid w:val="00AF5451"/>
    <w:rsid w:val="00AF5782"/>
    <w:rsid w:val="00AF5977"/>
    <w:rsid w:val="00AF612E"/>
    <w:rsid w:val="00AF692D"/>
    <w:rsid w:val="00AF6F72"/>
    <w:rsid w:val="00AF7268"/>
    <w:rsid w:val="00AF763E"/>
    <w:rsid w:val="00B03C1F"/>
    <w:rsid w:val="00B0424D"/>
    <w:rsid w:val="00B05024"/>
    <w:rsid w:val="00B051BA"/>
    <w:rsid w:val="00B058C6"/>
    <w:rsid w:val="00B066BC"/>
    <w:rsid w:val="00B06A18"/>
    <w:rsid w:val="00B0781D"/>
    <w:rsid w:val="00B07852"/>
    <w:rsid w:val="00B07C34"/>
    <w:rsid w:val="00B07FBE"/>
    <w:rsid w:val="00B13485"/>
    <w:rsid w:val="00B15DC4"/>
    <w:rsid w:val="00B15EC2"/>
    <w:rsid w:val="00B2005D"/>
    <w:rsid w:val="00B201B5"/>
    <w:rsid w:val="00B20DD5"/>
    <w:rsid w:val="00B21BD2"/>
    <w:rsid w:val="00B22FFA"/>
    <w:rsid w:val="00B2336E"/>
    <w:rsid w:val="00B26BC6"/>
    <w:rsid w:val="00B2739E"/>
    <w:rsid w:val="00B27DEE"/>
    <w:rsid w:val="00B301AB"/>
    <w:rsid w:val="00B3339B"/>
    <w:rsid w:val="00B33E17"/>
    <w:rsid w:val="00B3562A"/>
    <w:rsid w:val="00B36055"/>
    <w:rsid w:val="00B3668F"/>
    <w:rsid w:val="00B36BED"/>
    <w:rsid w:val="00B36E5C"/>
    <w:rsid w:val="00B36F04"/>
    <w:rsid w:val="00B3755C"/>
    <w:rsid w:val="00B40A00"/>
    <w:rsid w:val="00B40A88"/>
    <w:rsid w:val="00B40C73"/>
    <w:rsid w:val="00B40E01"/>
    <w:rsid w:val="00B43FF4"/>
    <w:rsid w:val="00B4415B"/>
    <w:rsid w:val="00B441B1"/>
    <w:rsid w:val="00B45208"/>
    <w:rsid w:val="00B45F5E"/>
    <w:rsid w:val="00B46189"/>
    <w:rsid w:val="00B47921"/>
    <w:rsid w:val="00B50B75"/>
    <w:rsid w:val="00B51503"/>
    <w:rsid w:val="00B526D6"/>
    <w:rsid w:val="00B52E38"/>
    <w:rsid w:val="00B53613"/>
    <w:rsid w:val="00B559D5"/>
    <w:rsid w:val="00B56006"/>
    <w:rsid w:val="00B56E53"/>
    <w:rsid w:val="00B57725"/>
    <w:rsid w:val="00B60167"/>
    <w:rsid w:val="00B60D51"/>
    <w:rsid w:val="00B63762"/>
    <w:rsid w:val="00B63D41"/>
    <w:rsid w:val="00B63D5F"/>
    <w:rsid w:val="00B642C7"/>
    <w:rsid w:val="00B64424"/>
    <w:rsid w:val="00B64521"/>
    <w:rsid w:val="00B66982"/>
    <w:rsid w:val="00B66AA3"/>
    <w:rsid w:val="00B66FFC"/>
    <w:rsid w:val="00B6741A"/>
    <w:rsid w:val="00B6752C"/>
    <w:rsid w:val="00B67919"/>
    <w:rsid w:val="00B703F6"/>
    <w:rsid w:val="00B72CCA"/>
    <w:rsid w:val="00B72F24"/>
    <w:rsid w:val="00B730E9"/>
    <w:rsid w:val="00B73487"/>
    <w:rsid w:val="00B74852"/>
    <w:rsid w:val="00B74CB9"/>
    <w:rsid w:val="00B74F9E"/>
    <w:rsid w:val="00B75D42"/>
    <w:rsid w:val="00B75E02"/>
    <w:rsid w:val="00B76361"/>
    <w:rsid w:val="00B763D5"/>
    <w:rsid w:val="00B77253"/>
    <w:rsid w:val="00B772A1"/>
    <w:rsid w:val="00B77AF3"/>
    <w:rsid w:val="00B77CEF"/>
    <w:rsid w:val="00B81625"/>
    <w:rsid w:val="00B81DE4"/>
    <w:rsid w:val="00B81E45"/>
    <w:rsid w:val="00B81E9D"/>
    <w:rsid w:val="00B82DB7"/>
    <w:rsid w:val="00B83F8F"/>
    <w:rsid w:val="00B84139"/>
    <w:rsid w:val="00B8472A"/>
    <w:rsid w:val="00B84FD5"/>
    <w:rsid w:val="00B8637A"/>
    <w:rsid w:val="00B869D1"/>
    <w:rsid w:val="00B86F03"/>
    <w:rsid w:val="00B87AA2"/>
    <w:rsid w:val="00B91A4A"/>
    <w:rsid w:val="00B92337"/>
    <w:rsid w:val="00B933B2"/>
    <w:rsid w:val="00B93452"/>
    <w:rsid w:val="00B9373E"/>
    <w:rsid w:val="00B939AD"/>
    <w:rsid w:val="00B9434A"/>
    <w:rsid w:val="00B94A75"/>
    <w:rsid w:val="00B9531F"/>
    <w:rsid w:val="00B962C8"/>
    <w:rsid w:val="00B97BE7"/>
    <w:rsid w:val="00BA038A"/>
    <w:rsid w:val="00BA1140"/>
    <w:rsid w:val="00BA1E69"/>
    <w:rsid w:val="00BA2A49"/>
    <w:rsid w:val="00BA3AB5"/>
    <w:rsid w:val="00BA54E1"/>
    <w:rsid w:val="00BA5FDC"/>
    <w:rsid w:val="00BA71A4"/>
    <w:rsid w:val="00BA7487"/>
    <w:rsid w:val="00BA773F"/>
    <w:rsid w:val="00BB0DDD"/>
    <w:rsid w:val="00BB1090"/>
    <w:rsid w:val="00BB234D"/>
    <w:rsid w:val="00BB28CA"/>
    <w:rsid w:val="00BB347B"/>
    <w:rsid w:val="00BB3689"/>
    <w:rsid w:val="00BB3ED8"/>
    <w:rsid w:val="00BB44B5"/>
    <w:rsid w:val="00BB4764"/>
    <w:rsid w:val="00BB5B74"/>
    <w:rsid w:val="00BB5D9D"/>
    <w:rsid w:val="00BB76D6"/>
    <w:rsid w:val="00BC14FE"/>
    <w:rsid w:val="00BC17C8"/>
    <w:rsid w:val="00BC39A3"/>
    <w:rsid w:val="00BC3E15"/>
    <w:rsid w:val="00BC53E9"/>
    <w:rsid w:val="00BC57A3"/>
    <w:rsid w:val="00BC60B3"/>
    <w:rsid w:val="00BC6A30"/>
    <w:rsid w:val="00BC7949"/>
    <w:rsid w:val="00BC7D44"/>
    <w:rsid w:val="00BD1D4D"/>
    <w:rsid w:val="00BD2830"/>
    <w:rsid w:val="00BD35BF"/>
    <w:rsid w:val="00BD3812"/>
    <w:rsid w:val="00BD38A9"/>
    <w:rsid w:val="00BD43A6"/>
    <w:rsid w:val="00BD4719"/>
    <w:rsid w:val="00BD48A5"/>
    <w:rsid w:val="00BD5724"/>
    <w:rsid w:val="00BD6BF6"/>
    <w:rsid w:val="00BD6DE7"/>
    <w:rsid w:val="00BE0312"/>
    <w:rsid w:val="00BE0B9C"/>
    <w:rsid w:val="00BE145E"/>
    <w:rsid w:val="00BE16DB"/>
    <w:rsid w:val="00BE1721"/>
    <w:rsid w:val="00BE25EB"/>
    <w:rsid w:val="00BE43D6"/>
    <w:rsid w:val="00BE5D89"/>
    <w:rsid w:val="00BE5DB0"/>
    <w:rsid w:val="00BE7B5A"/>
    <w:rsid w:val="00BF0FE7"/>
    <w:rsid w:val="00BF2AA4"/>
    <w:rsid w:val="00BF4552"/>
    <w:rsid w:val="00BF4B16"/>
    <w:rsid w:val="00BF4DEE"/>
    <w:rsid w:val="00BF588C"/>
    <w:rsid w:val="00BF6723"/>
    <w:rsid w:val="00BF6FE9"/>
    <w:rsid w:val="00BF7044"/>
    <w:rsid w:val="00BF742C"/>
    <w:rsid w:val="00BF7C62"/>
    <w:rsid w:val="00BF7CB9"/>
    <w:rsid w:val="00C01340"/>
    <w:rsid w:val="00C01BD7"/>
    <w:rsid w:val="00C032F9"/>
    <w:rsid w:val="00C03BA2"/>
    <w:rsid w:val="00C03BAB"/>
    <w:rsid w:val="00C03C87"/>
    <w:rsid w:val="00C04B1B"/>
    <w:rsid w:val="00C0787D"/>
    <w:rsid w:val="00C07F34"/>
    <w:rsid w:val="00C101AF"/>
    <w:rsid w:val="00C104FC"/>
    <w:rsid w:val="00C107B6"/>
    <w:rsid w:val="00C109B6"/>
    <w:rsid w:val="00C10FF0"/>
    <w:rsid w:val="00C11823"/>
    <w:rsid w:val="00C1190F"/>
    <w:rsid w:val="00C11964"/>
    <w:rsid w:val="00C11E34"/>
    <w:rsid w:val="00C131F4"/>
    <w:rsid w:val="00C14361"/>
    <w:rsid w:val="00C14C63"/>
    <w:rsid w:val="00C15847"/>
    <w:rsid w:val="00C158C6"/>
    <w:rsid w:val="00C159FB"/>
    <w:rsid w:val="00C15D97"/>
    <w:rsid w:val="00C1606D"/>
    <w:rsid w:val="00C16235"/>
    <w:rsid w:val="00C16743"/>
    <w:rsid w:val="00C20F53"/>
    <w:rsid w:val="00C217BE"/>
    <w:rsid w:val="00C24DF7"/>
    <w:rsid w:val="00C260CF"/>
    <w:rsid w:val="00C26477"/>
    <w:rsid w:val="00C26866"/>
    <w:rsid w:val="00C276B2"/>
    <w:rsid w:val="00C30BD9"/>
    <w:rsid w:val="00C30CDC"/>
    <w:rsid w:val="00C316B3"/>
    <w:rsid w:val="00C31EB4"/>
    <w:rsid w:val="00C3294C"/>
    <w:rsid w:val="00C331BA"/>
    <w:rsid w:val="00C34F06"/>
    <w:rsid w:val="00C3504A"/>
    <w:rsid w:val="00C351CB"/>
    <w:rsid w:val="00C356F7"/>
    <w:rsid w:val="00C35892"/>
    <w:rsid w:val="00C3592F"/>
    <w:rsid w:val="00C35BF4"/>
    <w:rsid w:val="00C36445"/>
    <w:rsid w:val="00C36979"/>
    <w:rsid w:val="00C37065"/>
    <w:rsid w:val="00C37939"/>
    <w:rsid w:val="00C409BB"/>
    <w:rsid w:val="00C40CDE"/>
    <w:rsid w:val="00C42DE2"/>
    <w:rsid w:val="00C43795"/>
    <w:rsid w:val="00C44F77"/>
    <w:rsid w:val="00C45D01"/>
    <w:rsid w:val="00C46312"/>
    <w:rsid w:val="00C468A1"/>
    <w:rsid w:val="00C46BF6"/>
    <w:rsid w:val="00C5050D"/>
    <w:rsid w:val="00C513F2"/>
    <w:rsid w:val="00C51629"/>
    <w:rsid w:val="00C52A35"/>
    <w:rsid w:val="00C52E2C"/>
    <w:rsid w:val="00C5373C"/>
    <w:rsid w:val="00C5449E"/>
    <w:rsid w:val="00C54AED"/>
    <w:rsid w:val="00C55CC6"/>
    <w:rsid w:val="00C560D1"/>
    <w:rsid w:val="00C56352"/>
    <w:rsid w:val="00C564BF"/>
    <w:rsid w:val="00C57295"/>
    <w:rsid w:val="00C57A4B"/>
    <w:rsid w:val="00C6053B"/>
    <w:rsid w:val="00C608BB"/>
    <w:rsid w:val="00C60A2D"/>
    <w:rsid w:val="00C610B0"/>
    <w:rsid w:val="00C614C4"/>
    <w:rsid w:val="00C65BAC"/>
    <w:rsid w:val="00C65C06"/>
    <w:rsid w:val="00C663F4"/>
    <w:rsid w:val="00C66EA0"/>
    <w:rsid w:val="00C70448"/>
    <w:rsid w:val="00C70B0F"/>
    <w:rsid w:val="00C71B6E"/>
    <w:rsid w:val="00C71D54"/>
    <w:rsid w:val="00C72106"/>
    <w:rsid w:val="00C723FF"/>
    <w:rsid w:val="00C7271C"/>
    <w:rsid w:val="00C72747"/>
    <w:rsid w:val="00C72E7E"/>
    <w:rsid w:val="00C73CAE"/>
    <w:rsid w:val="00C7474A"/>
    <w:rsid w:val="00C74DBC"/>
    <w:rsid w:val="00C75FD3"/>
    <w:rsid w:val="00C7758E"/>
    <w:rsid w:val="00C77595"/>
    <w:rsid w:val="00C77648"/>
    <w:rsid w:val="00C80705"/>
    <w:rsid w:val="00C80776"/>
    <w:rsid w:val="00C807FE"/>
    <w:rsid w:val="00C809E6"/>
    <w:rsid w:val="00C81036"/>
    <w:rsid w:val="00C8253C"/>
    <w:rsid w:val="00C828BC"/>
    <w:rsid w:val="00C82E45"/>
    <w:rsid w:val="00C82F1C"/>
    <w:rsid w:val="00C83171"/>
    <w:rsid w:val="00C831D3"/>
    <w:rsid w:val="00C849B3"/>
    <w:rsid w:val="00C85393"/>
    <w:rsid w:val="00C86830"/>
    <w:rsid w:val="00C86E91"/>
    <w:rsid w:val="00C9004F"/>
    <w:rsid w:val="00C905D5"/>
    <w:rsid w:val="00C910F9"/>
    <w:rsid w:val="00C91890"/>
    <w:rsid w:val="00C91AEC"/>
    <w:rsid w:val="00C9331A"/>
    <w:rsid w:val="00C9352A"/>
    <w:rsid w:val="00C93C04"/>
    <w:rsid w:val="00C95019"/>
    <w:rsid w:val="00C95476"/>
    <w:rsid w:val="00C95A97"/>
    <w:rsid w:val="00C96434"/>
    <w:rsid w:val="00C96A96"/>
    <w:rsid w:val="00C97A6C"/>
    <w:rsid w:val="00C97EFC"/>
    <w:rsid w:val="00CA099B"/>
    <w:rsid w:val="00CA1BBE"/>
    <w:rsid w:val="00CA2276"/>
    <w:rsid w:val="00CA3104"/>
    <w:rsid w:val="00CA34BD"/>
    <w:rsid w:val="00CA37DB"/>
    <w:rsid w:val="00CA4281"/>
    <w:rsid w:val="00CA5606"/>
    <w:rsid w:val="00CA7034"/>
    <w:rsid w:val="00CA74A2"/>
    <w:rsid w:val="00CB0708"/>
    <w:rsid w:val="00CB1720"/>
    <w:rsid w:val="00CB2687"/>
    <w:rsid w:val="00CB2BE1"/>
    <w:rsid w:val="00CB3754"/>
    <w:rsid w:val="00CB3EDA"/>
    <w:rsid w:val="00CB3F19"/>
    <w:rsid w:val="00CB4C6E"/>
    <w:rsid w:val="00CB704A"/>
    <w:rsid w:val="00CB7A54"/>
    <w:rsid w:val="00CB7C1B"/>
    <w:rsid w:val="00CB7D50"/>
    <w:rsid w:val="00CC0DB6"/>
    <w:rsid w:val="00CC17E1"/>
    <w:rsid w:val="00CC2180"/>
    <w:rsid w:val="00CC378E"/>
    <w:rsid w:val="00CC38E8"/>
    <w:rsid w:val="00CC4B3C"/>
    <w:rsid w:val="00CC5D8C"/>
    <w:rsid w:val="00CC7BE5"/>
    <w:rsid w:val="00CC7F98"/>
    <w:rsid w:val="00CD0819"/>
    <w:rsid w:val="00CD1CA9"/>
    <w:rsid w:val="00CD2876"/>
    <w:rsid w:val="00CD3696"/>
    <w:rsid w:val="00CD38F1"/>
    <w:rsid w:val="00CD4102"/>
    <w:rsid w:val="00CD41C9"/>
    <w:rsid w:val="00CD64A8"/>
    <w:rsid w:val="00CE144E"/>
    <w:rsid w:val="00CE1E75"/>
    <w:rsid w:val="00CE24A8"/>
    <w:rsid w:val="00CE37CE"/>
    <w:rsid w:val="00CE3AEC"/>
    <w:rsid w:val="00CE3BE3"/>
    <w:rsid w:val="00CE5522"/>
    <w:rsid w:val="00CE6831"/>
    <w:rsid w:val="00CE74CD"/>
    <w:rsid w:val="00CE7724"/>
    <w:rsid w:val="00CE7A08"/>
    <w:rsid w:val="00CE7F2D"/>
    <w:rsid w:val="00CF1FFD"/>
    <w:rsid w:val="00CF2E75"/>
    <w:rsid w:val="00CF359B"/>
    <w:rsid w:val="00CF36CC"/>
    <w:rsid w:val="00CF4C72"/>
    <w:rsid w:val="00CF67C7"/>
    <w:rsid w:val="00CF6D74"/>
    <w:rsid w:val="00CF7482"/>
    <w:rsid w:val="00CF7502"/>
    <w:rsid w:val="00CF76AF"/>
    <w:rsid w:val="00CF7AB0"/>
    <w:rsid w:val="00CF7B50"/>
    <w:rsid w:val="00CF7FC9"/>
    <w:rsid w:val="00D00120"/>
    <w:rsid w:val="00D007C2"/>
    <w:rsid w:val="00D01B89"/>
    <w:rsid w:val="00D0221B"/>
    <w:rsid w:val="00D02468"/>
    <w:rsid w:val="00D02C04"/>
    <w:rsid w:val="00D02C81"/>
    <w:rsid w:val="00D0526E"/>
    <w:rsid w:val="00D05C53"/>
    <w:rsid w:val="00D063E7"/>
    <w:rsid w:val="00D069FB"/>
    <w:rsid w:val="00D06F0F"/>
    <w:rsid w:val="00D076BE"/>
    <w:rsid w:val="00D07C43"/>
    <w:rsid w:val="00D10279"/>
    <w:rsid w:val="00D10980"/>
    <w:rsid w:val="00D10AA7"/>
    <w:rsid w:val="00D1122B"/>
    <w:rsid w:val="00D11D3A"/>
    <w:rsid w:val="00D1204E"/>
    <w:rsid w:val="00D126C9"/>
    <w:rsid w:val="00D15522"/>
    <w:rsid w:val="00D1590B"/>
    <w:rsid w:val="00D20C64"/>
    <w:rsid w:val="00D20CFF"/>
    <w:rsid w:val="00D220E9"/>
    <w:rsid w:val="00D2335A"/>
    <w:rsid w:val="00D25682"/>
    <w:rsid w:val="00D25683"/>
    <w:rsid w:val="00D25687"/>
    <w:rsid w:val="00D26C04"/>
    <w:rsid w:val="00D27B96"/>
    <w:rsid w:val="00D307E7"/>
    <w:rsid w:val="00D30F9F"/>
    <w:rsid w:val="00D31C12"/>
    <w:rsid w:val="00D326E5"/>
    <w:rsid w:val="00D32784"/>
    <w:rsid w:val="00D32BD1"/>
    <w:rsid w:val="00D34A15"/>
    <w:rsid w:val="00D371F6"/>
    <w:rsid w:val="00D373E1"/>
    <w:rsid w:val="00D42AA7"/>
    <w:rsid w:val="00D42B48"/>
    <w:rsid w:val="00D43922"/>
    <w:rsid w:val="00D43C8C"/>
    <w:rsid w:val="00D43CFC"/>
    <w:rsid w:val="00D4434E"/>
    <w:rsid w:val="00D4456E"/>
    <w:rsid w:val="00D44A9E"/>
    <w:rsid w:val="00D4534F"/>
    <w:rsid w:val="00D4571E"/>
    <w:rsid w:val="00D45DE0"/>
    <w:rsid w:val="00D47128"/>
    <w:rsid w:val="00D5018B"/>
    <w:rsid w:val="00D50AEA"/>
    <w:rsid w:val="00D51795"/>
    <w:rsid w:val="00D52AE3"/>
    <w:rsid w:val="00D5359C"/>
    <w:rsid w:val="00D53A2D"/>
    <w:rsid w:val="00D54533"/>
    <w:rsid w:val="00D5562F"/>
    <w:rsid w:val="00D55A32"/>
    <w:rsid w:val="00D55DD1"/>
    <w:rsid w:val="00D573EC"/>
    <w:rsid w:val="00D57911"/>
    <w:rsid w:val="00D603A1"/>
    <w:rsid w:val="00D60BC0"/>
    <w:rsid w:val="00D60F7D"/>
    <w:rsid w:val="00D6169B"/>
    <w:rsid w:val="00D63220"/>
    <w:rsid w:val="00D637A0"/>
    <w:rsid w:val="00D65B2C"/>
    <w:rsid w:val="00D66FAC"/>
    <w:rsid w:val="00D673E1"/>
    <w:rsid w:val="00D675B0"/>
    <w:rsid w:val="00D70688"/>
    <w:rsid w:val="00D70E54"/>
    <w:rsid w:val="00D73627"/>
    <w:rsid w:val="00D73642"/>
    <w:rsid w:val="00D74493"/>
    <w:rsid w:val="00D74D24"/>
    <w:rsid w:val="00D750B6"/>
    <w:rsid w:val="00D7538D"/>
    <w:rsid w:val="00D753D5"/>
    <w:rsid w:val="00D75A9B"/>
    <w:rsid w:val="00D76341"/>
    <w:rsid w:val="00D76613"/>
    <w:rsid w:val="00D76BE7"/>
    <w:rsid w:val="00D77415"/>
    <w:rsid w:val="00D80A4C"/>
    <w:rsid w:val="00D80CF9"/>
    <w:rsid w:val="00D815B0"/>
    <w:rsid w:val="00D85330"/>
    <w:rsid w:val="00D854DA"/>
    <w:rsid w:val="00D86746"/>
    <w:rsid w:val="00D87B78"/>
    <w:rsid w:val="00D90DAE"/>
    <w:rsid w:val="00D90DF5"/>
    <w:rsid w:val="00D91A9D"/>
    <w:rsid w:val="00D9213A"/>
    <w:rsid w:val="00D92E3E"/>
    <w:rsid w:val="00D93451"/>
    <w:rsid w:val="00D93D52"/>
    <w:rsid w:val="00D93F85"/>
    <w:rsid w:val="00D94586"/>
    <w:rsid w:val="00D94EAD"/>
    <w:rsid w:val="00D95ABE"/>
    <w:rsid w:val="00D95BFE"/>
    <w:rsid w:val="00D97654"/>
    <w:rsid w:val="00DA05F2"/>
    <w:rsid w:val="00DA1744"/>
    <w:rsid w:val="00DA18F9"/>
    <w:rsid w:val="00DA21B8"/>
    <w:rsid w:val="00DA2A59"/>
    <w:rsid w:val="00DA2FC2"/>
    <w:rsid w:val="00DA41D5"/>
    <w:rsid w:val="00DA7F65"/>
    <w:rsid w:val="00DB0CA4"/>
    <w:rsid w:val="00DB24B0"/>
    <w:rsid w:val="00DB3783"/>
    <w:rsid w:val="00DB3E06"/>
    <w:rsid w:val="00DB42A4"/>
    <w:rsid w:val="00DB4414"/>
    <w:rsid w:val="00DB5A6C"/>
    <w:rsid w:val="00DB5B26"/>
    <w:rsid w:val="00DB6E23"/>
    <w:rsid w:val="00DB7AED"/>
    <w:rsid w:val="00DC133B"/>
    <w:rsid w:val="00DC1633"/>
    <w:rsid w:val="00DC1918"/>
    <w:rsid w:val="00DC258A"/>
    <w:rsid w:val="00DC5968"/>
    <w:rsid w:val="00DC7516"/>
    <w:rsid w:val="00DD03CA"/>
    <w:rsid w:val="00DD07A6"/>
    <w:rsid w:val="00DD1657"/>
    <w:rsid w:val="00DD19CE"/>
    <w:rsid w:val="00DD20ED"/>
    <w:rsid w:val="00DD2D25"/>
    <w:rsid w:val="00DD3287"/>
    <w:rsid w:val="00DD3A1D"/>
    <w:rsid w:val="00DD3CC2"/>
    <w:rsid w:val="00DD61A4"/>
    <w:rsid w:val="00DD6307"/>
    <w:rsid w:val="00DD6D70"/>
    <w:rsid w:val="00DE14CC"/>
    <w:rsid w:val="00DE1596"/>
    <w:rsid w:val="00DE1DAB"/>
    <w:rsid w:val="00DE24D5"/>
    <w:rsid w:val="00DE25D4"/>
    <w:rsid w:val="00DE2981"/>
    <w:rsid w:val="00DE352E"/>
    <w:rsid w:val="00DE354C"/>
    <w:rsid w:val="00DE401E"/>
    <w:rsid w:val="00DE5E9F"/>
    <w:rsid w:val="00DE78A7"/>
    <w:rsid w:val="00DE79F3"/>
    <w:rsid w:val="00DE7E6E"/>
    <w:rsid w:val="00DF00B2"/>
    <w:rsid w:val="00DF01C3"/>
    <w:rsid w:val="00DF071E"/>
    <w:rsid w:val="00DF0C62"/>
    <w:rsid w:val="00DF0F3C"/>
    <w:rsid w:val="00DF1251"/>
    <w:rsid w:val="00DF18AA"/>
    <w:rsid w:val="00DF1C54"/>
    <w:rsid w:val="00DF1CF0"/>
    <w:rsid w:val="00DF1FD4"/>
    <w:rsid w:val="00DF2820"/>
    <w:rsid w:val="00DF2827"/>
    <w:rsid w:val="00DF3578"/>
    <w:rsid w:val="00DF4446"/>
    <w:rsid w:val="00DF5414"/>
    <w:rsid w:val="00DF57F1"/>
    <w:rsid w:val="00DF75FB"/>
    <w:rsid w:val="00DF7FCA"/>
    <w:rsid w:val="00E025A5"/>
    <w:rsid w:val="00E03272"/>
    <w:rsid w:val="00E04159"/>
    <w:rsid w:val="00E046BE"/>
    <w:rsid w:val="00E055CF"/>
    <w:rsid w:val="00E06877"/>
    <w:rsid w:val="00E06C78"/>
    <w:rsid w:val="00E06F20"/>
    <w:rsid w:val="00E0708F"/>
    <w:rsid w:val="00E10455"/>
    <w:rsid w:val="00E10619"/>
    <w:rsid w:val="00E11D13"/>
    <w:rsid w:val="00E11D96"/>
    <w:rsid w:val="00E12B89"/>
    <w:rsid w:val="00E13B6E"/>
    <w:rsid w:val="00E14611"/>
    <w:rsid w:val="00E1592F"/>
    <w:rsid w:val="00E1593D"/>
    <w:rsid w:val="00E175D1"/>
    <w:rsid w:val="00E17856"/>
    <w:rsid w:val="00E204DB"/>
    <w:rsid w:val="00E205D3"/>
    <w:rsid w:val="00E20C97"/>
    <w:rsid w:val="00E21477"/>
    <w:rsid w:val="00E223D8"/>
    <w:rsid w:val="00E24314"/>
    <w:rsid w:val="00E247A7"/>
    <w:rsid w:val="00E24CED"/>
    <w:rsid w:val="00E25BFA"/>
    <w:rsid w:val="00E27B49"/>
    <w:rsid w:val="00E27CA2"/>
    <w:rsid w:val="00E300A8"/>
    <w:rsid w:val="00E30DE4"/>
    <w:rsid w:val="00E30F63"/>
    <w:rsid w:val="00E314E2"/>
    <w:rsid w:val="00E33431"/>
    <w:rsid w:val="00E33D91"/>
    <w:rsid w:val="00E33F5A"/>
    <w:rsid w:val="00E34892"/>
    <w:rsid w:val="00E34B32"/>
    <w:rsid w:val="00E354C9"/>
    <w:rsid w:val="00E3561C"/>
    <w:rsid w:val="00E35965"/>
    <w:rsid w:val="00E377D3"/>
    <w:rsid w:val="00E37AE0"/>
    <w:rsid w:val="00E407E5"/>
    <w:rsid w:val="00E40D82"/>
    <w:rsid w:val="00E4122F"/>
    <w:rsid w:val="00E418C7"/>
    <w:rsid w:val="00E422A6"/>
    <w:rsid w:val="00E4398D"/>
    <w:rsid w:val="00E43A5F"/>
    <w:rsid w:val="00E4474C"/>
    <w:rsid w:val="00E46001"/>
    <w:rsid w:val="00E47BD7"/>
    <w:rsid w:val="00E5414E"/>
    <w:rsid w:val="00E54155"/>
    <w:rsid w:val="00E543A5"/>
    <w:rsid w:val="00E54979"/>
    <w:rsid w:val="00E54ABA"/>
    <w:rsid w:val="00E560E4"/>
    <w:rsid w:val="00E56FE6"/>
    <w:rsid w:val="00E57CC4"/>
    <w:rsid w:val="00E619A7"/>
    <w:rsid w:val="00E6241B"/>
    <w:rsid w:val="00E62650"/>
    <w:rsid w:val="00E64785"/>
    <w:rsid w:val="00E64B78"/>
    <w:rsid w:val="00E65408"/>
    <w:rsid w:val="00E659A3"/>
    <w:rsid w:val="00E6638B"/>
    <w:rsid w:val="00E668D6"/>
    <w:rsid w:val="00E67C0E"/>
    <w:rsid w:val="00E704DA"/>
    <w:rsid w:val="00E73DFD"/>
    <w:rsid w:val="00E75200"/>
    <w:rsid w:val="00E75C41"/>
    <w:rsid w:val="00E75CE3"/>
    <w:rsid w:val="00E75F4E"/>
    <w:rsid w:val="00E76B36"/>
    <w:rsid w:val="00E77D5F"/>
    <w:rsid w:val="00E800DA"/>
    <w:rsid w:val="00E80AA0"/>
    <w:rsid w:val="00E81177"/>
    <w:rsid w:val="00E81B09"/>
    <w:rsid w:val="00E81F54"/>
    <w:rsid w:val="00E82E13"/>
    <w:rsid w:val="00E833C9"/>
    <w:rsid w:val="00E84715"/>
    <w:rsid w:val="00E86F38"/>
    <w:rsid w:val="00E86F52"/>
    <w:rsid w:val="00E87F7C"/>
    <w:rsid w:val="00E9042A"/>
    <w:rsid w:val="00E9487A"/>
    <w:rsid w:val="00E96724"/>
    <w:rsid w:val="00E969FE"/>
    <w:rsid w:val="00E978C2"/>
    <w:rsid w:val="00EA0007"/>
    <w:rsid w:val="00EA3818"/>
    <w:rsid w:val="00EA4093"/>
    <w:rsid w:val="00EA5071"/>
    <w:rsid w:val="00EA7537"/>
    <w:rsid w:val="00EA7F45"/>
    <w:rsid w:val="00EB0E0C"/>
    <w:rsid w:val="00EB33F1"/>
    <w:rsid w:val="00EB4215"/>
    <w:rsid w:val="00EB535D"/>
    <w:rsid w:val="00EB652F"/>
    <w:rsid w:val="00EB66E9"/>
    <w:rsid w:val="00EB707D"/>
    <w:rsid w:val="00EC126B"/>
    <w:rsid w:val="00EC248B"/>
    <w:rsid w:val="00EC24F1"/>
    <w:rsid w:val="00EC2555"/>
    <w:rsid w:val="00EC2755"/>
    <w:rsid w:val="00EC3135"/>
    <w:rsid w:val="00EC3DB3"/>
    <w:rsid w:val="00EC41C0"/>
    <w:rsid w:val="00EC48DA"/>
    <w:rsid w:val="00EC493E"/>
    <w:rsid w:val="00EC4BB4"/>
    <w:rsid w:val="00EC4CBD"/>
    <w:rsid w:val="00EC6DA9"/>
    <w:rsid w:val="00EC79EA"/>
    <w:rsid w:val="00EC7AB2"/>
    <w:rsid w:val="00ED1E1F"/>
    <w:rsid w:val="00ED2CA7"/>
    <w:rsid w:val="00ED3605"/>
    <w:rsid w:val="00ED3DD0"/>
    <w:rsid w:val="00ED4DDA"/>
    <w:rsid w:val="00ED4F5A"/>
    <w:rsid w:val="00ED67E6"/>
    <w:rsid w:val="00ED788A"/>
    <w:rsid w:val="00EE08C7"/>
    <w:rsid w:val="00EE0B54"/>
    <w:rsid w:val="00EE0B8D"/>
    <w:rsid w:val="00EE102F"/>
    <w:rsid w:val="00EE1B1A"/>
    <w:rsid w:val="00EE2227"/>
    <w:rsid w:val="00EE3C50"/>
    <w:rsid w:val="00EE3ED6"/>
    <w:rsid w:val="00EE521E"/>
    <w:rsid w:val="00EE5669"/>
    <w:rsid w:val="00EE5E06"/>
    <w:rsid w:val="00EE6FC9"/>
    <w:rsid w:val="00EF29B2"/>
    <w:rsid w:val="00EF30F1"/>
    <w:rsid w:val="00EF3168"/>
    <w:rsid w:val="00EF3E7A"/>
    <w:rsid w:val="00EF3F46"/>
    <w:rsid w:val="00EF6D7F"/>
    <w:rsid w:val="00EF7C7B"/>
    <w:rsid w:val="00F0092E"/>
    <w:rsid w:val="00F00F7F"/>
    <w:rsid w:val="00F01531"/>
    <w:rsid w:val="00F01921"/>
    <w:rsid w:val="00F01D4F"/>
    <w:rsid w:val="00F022C8"/>
    <w:rsid w:val="00F04247"/>
    <w:rsid w:val="00F04B79"/>
    <w:rsid w:val="00F05493"/>
    <w:rsid w:val="00F06860"/>
    <w:rsid w:val="00F077BE"/>
    <w:rsid w:val="00F07E3B"/>
    <w:rsid w:val="00F1027F"/>
    <w:rsid w:val="00F117BE"/>
    <w:rsid w:val="00F127F9"/>
    <w:rsid w:val="00F1322B"/>
    <w:rsid w:val="00F13439"/>
    <w:rsid w:val="00F1453F"/>
    <w:rsid w:val="00F148F1"/>
    <w:rsid w:val="00F1502B"/>
    <w:rsid w:val="00F15516"/>
    <w:rsid w:val="00F157DE"/>
    <w:rsid w:val="00F163EB"/>
    <w:rsid w:val="00F176BE"/>
    <w:rsid w:val="00F176C7"/>
    <w:rsid w:val="00F176E7"/>
    <w:rsid w:val="00F17B99"/>
    <w:rsid w:val="00F21572"/>
    <w:rsid w:val="00F2170F"/>
    <w:rsid w:val="00F21946"/>
    <w:rsid w:val="00F2225F"/>
    <w:rsid w:val="00F2226A"/>
    <w:rsid w:val="00F237AE"/>
    <w:rsid w:val="00F23A02"/>
    <w:rsid w:val="00F23B28"/>
    <w:rsid w:val="00F24135"/>
    <w:rsid w:val="00F25B86"/>
    <w:rsid w:val="00F25FBA"/>
    <w:rsid w:val="00F26187"/>
    <w:rsid w:val="00F26F5C"/>
    <w:rsid w:val="00F3152B"/>
    <w:rsid w:val="00F31CB2"/>
    <w:rsid w:val="00F32348"/>
    <w:rsid w:val="00F32353"/>
    <w:rsid w:val="00F3394D"/>
    <w:rsid w:val="00F34BCB"/>
    <w:rsid w:val="00F34D19"/>
    <w:rsid w:val="00F34FBF"/>
    <w:rsid w:val="00F3514D"/>
    <w:rsid w:val="00F35A19"/>
    <w:rsid w:val="00F35C6F"/>
    <w:rsid w:val="00F35D76"/>
    <w:rsid w:val="00F36959"/>
    <w:rsid w:val="00F40CA1"/>
    <w:rsid w:val="00F425D4"/>
    <w:rsid w:val="00F45129"/>
    <w:rsid w:val="00F451E9"/>
    <w:rsid w:val="00F45F1B"/>
    <w:rsid w:val="00F4722D"/>
    <w:rsid w:val="00F478B6"/>
    <w:rsid w:val="00F50852"/>
    <w:rsid w:val="00F50F6B"/>
    <w:rsid w:val="00F51357"/>
    <w:rsid w:val="00F520F0"/>
    <w:rsid w:val="00F52909"/>
    <w:rsid w:val="00F52E6C"/>
    <w:rsid w:val="00F52F5C"/>
    <w:rsid w:val="00F53452"/>
    <w:rsid w:val="00F54B09"/>
    <w:rsid w:val="00F551CF"/>
    <w:rsid w:val="00F57E9D"/>
    <w:rsid w:val="00F60583"/>
    <w:rsid w:val="00F6490B"/>
    <w:rsid w:val="00F6538B"/>
    <w:rsid w:val="00F659DB"/>
    <w:rsid w:val="00F6631C"/>
    <w:rsid w:val="00F6651E"/>
    <w:rsid w:val="00F66AAF"/>
    <w:rsid w:val="00F67C4F"/>
    <w:rsid w:val="00F709D7"/>
    <w:rsid w:val="00F7148F"/>
    <w:rsid w:val="00F72B5D"/>
    <w:rsid w:val="00F72FB4"/>
    <w:rsid w:val="00F73673"/>
    <w:rsid w:val="00F74941"/>
    <w:rsid w:val="00F76490"/>
    <w:rsid w:val="00F779E2"/>
    <w:rsid w:val="00F800E1"/>
    <w:rsid w:val="00F806B5"/>
    <w:rsid w:val="00F80777"/>
    <w:rsid w:val="00F809EB"/>
    <w:rsid w:val="00F80F0D"/>
    <w:rsid w:val="00F81176"/>
    <w:rsid w:val="00F8197D"/>
    <w:rsid w:val="00F81EDB"/>
    <w:rsid w:val="00F821A6"/>
    <w:rsid w:val="00F8355E"/>
    <w:rsid w:val="00F83F84"/>
    <w:rsid w:val="00F8454D"/>
    <w:rsid w:val="00F84609"/>
    <w:rsid w:val="00F84FB6"/>
    <w:rsid w:val="00F8603C"/>
    <w:rsid w:val="00F862FE"/>
    <w:rsid w:val="00F90555"/>
    <w:rsid w:val="00F90BC0"/>
    <w:rsid w:val="00F91511"/>
    <w:rsid w:val="00F917A0"/>
    <w:rsid w:val="00F947D9"/>
    <w:rsid w:val="00F95569"/>
    <w:rsid w:val="00F95B45"/>
    <w:rsid w:val="00F97227"/>
    <w:rsid w:val="00F97840"/>
    <w:rsid w:val="00F97849"/>
    <w:rsid w:val="00FA0E11"/>
    <w:rsid w:val="00FA18D3"/>
    <w:rsid w:val="00FA233D"/>
    <w:rsid w:val="00FA2546"/>
    <w:rsid w:val="00FA297B"/>
    <w:rsid w:val="00FA3815"/>
    <w:rsid w:val="00FA41AE"/>
    <w:rsid w:val="00FA444E"/>
    <w:rsid w:val="00FA7FF3"/>
    <w:rsid w:val="00FB000F"/>
    <w:rsid w:val="00FB0120"/>
    <w:rsid w:val="00FB037E"/>
    <w:rsid w:val="00FB1686"/>
    <w:rsid w:val="00FB300C"/>
    <w:rsid w:val="00FB309E"/>
    <w:rsid w:val="00FB418C"/>
    <w:rsid w:val="00FB5415"/>
    <w:rsid w:val="00FB5D44"/>
    <w:rsid w:val="00FB6C42"/>
    <w:rsid w:val="00FC01F0"/>
    <w:rsid w:val="00FC0412"/>
    <w:rsid w:val="00FC165A"/>
    <w:rsid w:val="00FC1931"/>
    <w:rsid w:val="00FC1F62"/>
    <w:rsid w:val="00FC36F4"/>
    <w:rsid w:val="00FC4FEB"/>
    <w:rsid w:val="00FC5249"/>
    <w:rsid w:val="00FC5AC7"/>
    <w:rsid w:val="00FC66E8"/>
    <w:rsid w:val="00FC6763"/>
    <w:rsid w:val="00FC6CC7"/>
    <w:rsid w:val="00FC74B7"/>
    <w:rsid w:val="00FD16BA"/>
    <w:rsid w:val="00FD307F"/>
    <w:rsid w:val="00FD34C8"/>
    <w:rsid w:val="00FD438C"/>
    <w:rsid w:val="00FD5579"/>
    <w:rsid w:val="00FD646C"/>
    <w:rsid w:val="00FD7AA3"/>
    <w:rsid w:val="00FE0D3F"/>
    <w:rsid w:val="00FE1056"/>
    <w:rsid w:val="00FE1786"/>
    <w:rsid w:val="00FE3CD9"/>
    <w:rsid w:val="00FE455C"/>
    <w:rsid w:val="00FE4893"/>
    <w:rsid w:val="00FE4FEB"/>
    <w:rsid w:val="00FE531C"/>
    <w:rsid w:val="00FE58FA"/>
    <w:rsid w:val="00FE728C"/>
    <w:rsid w:val="00FE7F6A"/>
    <w:rsid w:val="00FF0B68"/>
    <w:rsid w:val="00FF0D5B"/>
    <w:rsid w:val="00FF1A26"/>
    <w:rsid w:val="00FF36C8"/>
    <w:rsid w:val="00FF50CB"/>
    <w:rsid w:val="00FF70BA"/>
    <w:rsid w:val="00FF70EE"/>
    <w:rsid w:val="00FF728C"/>
    <w:rsid w:val="00FF7778"/>
    <w:rsid w:val="00FF7A40"/>
  </w:rsids>
  <m:mathPr>
    <m:mathFont m:val="Cambria Math"/>
    <m:brkBin m:val="before"/>
    <m:brkBinSub m:val="--"/>
    <m:smallFrac m:val="off"/>
    <m:dispDef/>
    <m:lMargin m:val="0"/>
    <m:rMargin m:val="0"/>
    <m:defJc m:val="centerGroup"/>
    <m:wrapIndent m:val="1440"/>
    <m:intLim m:val="subSup"/>
    <m:naryLim m:val="undOvr"/>
  </m:mathPr>
  <w:uiCompat97To2003/>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l-GR" w:eastAsia="el-GR" w:bidi="ar-SA"/>
      </w:rPr>
    </w:rPrDefault>
    <w:pPrDefault/>
  </w:docDefaults>
  <w:latentStyles w:defLockedState="0" w:defUIPriority="99" w:defSemiHidden="0" w:defUnhideWhenUsed="0" w:defQFormat="0" w:count="267">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uiPriority="0"/>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Normal">
    <w:name w:val="Normal"/>
    <w:qFormat/>
    <w:rsid w:val="00C91890"/>
    <w:pPr>
      <w:spacing w:before="120"/>
      <w:jc w:val="both"/>
    </w:pPr>
    <w:rPr>
      <w:rFonts w:ascii="Arial Narrow" w:eastAsia="Times New Roman" w:hAnsi="Arial Narrow" w:cs="Arial Narrow"/>
    </w:rPr>
  </w:style>
  <w:style w:type="paragraph" w:styleId="Heading1">
    <w:name w:val="heading 1"/>
    <w:basedOn w:val="Normal"/>
    <w:next w:val="Normal"/>
    <w:link w:val="Heading1Char"/>
    <w:uiPriority w:val="99"/>
    <w:qFormat/>
    <w:rsid w:val="00312838"/>
    <w:pPr>
      <w:keepNext/>
      <w:keepLines/>
      <w:shd w:val="clear" w:color="auto" w:fill="D9D9D9"/>
      <w:tabs>
        <w:tab w:val="left" w:pos="567"/>
      </w:tabs>
      <w:ind w:left="1152"/>
      <w:jc w:val="center"/>
      <w:outlineLvl w:val="0"/>
    </w:pPr>
    <w:rPr>
      <w:b/>
      <w:bCs/>
      <w:sz w:val="28"/>
      <w:szCs w:val="28"/>
    </w:rPr>
  </w:style>
  <w:style w:type="paragraph" w:styleId="Heading2">
    <w:name w:val="heading 2"/>
    <w:basedOn w:val="Normal"/>
    <w:next w:val="Normal"/>
    <w:link w:val="Heading2Char"/>
    <w:uiPriority w:val="99"/>
    <w:qFormat/>
    <w:rsid w:val="00312838"/>
    <w:pPr>
      <w:keepNext/>
      <w:keepLines/>
      <w:tabs>
        <w:tab w:val="left" w:pos="567"/>
      </w:tabs>
      <w:ind w:left="718"/>
      <w:jc w:val="center"/>
      <w:outlineLvl w:val="1"/>
    </w:pPr>
    <w:rPr>
      <w:b/>
      <w:bCs/>
      <w:color w:val="CD6209"/>
      <w:sz w:val="24"/>
      <w:szCs w:val="24"/>
    </w:rPr>
  </w:style>
  <w:style w:type="paragraph" w:styleId="Heading3">
    <w:name w:val="heading 3"/>
    <w:basedOn w:val="Normal"/>
    <w:next w:val="Normal"/>
    <w:link w:val="Heading3Char"/>
    <w:uiPriority w:val="99"/>
    <w:qFormat/>
    <w:rsid w:val="000E364F"/>
    <w:pPr>
      <w:keepNext/>
      <w:keepLines/>
      <w:numPr>
        <w:ilvl w:val="2"/>
        <w:numId w:val="22"/>
      </w:numPr>
      <w:tabs>
        <w:tab w:val="left" w:pos="567"/>
      </w:tabs>
      <w:outlineLvl w:val="2"/>
    </w:pPr>
    <w:rPr>
      <w:b/>
      <w:bCs/>
    </w:rPr>
  </w:style>
  <w:style w:type="paragraph" w:styleId="Heading4">
    <w:name w:val="heading 4"/>
    <w:basedOn w:val="Normal"/>
    <w:next w:val="Normal"/>
    <w:link w:val="Heading4Char"/>
    <w:uiPriority w:val="99"/>
    <w:qFormat/>
    <w:rsid w:val="000F40BD"/>
    <w:pPr>
      <w:keepNext/>
      <w:keepLines/>
      <w:numPr>
        <w:ilvl w:val="3"/>
        <w:numId w:val="22"/>
      </w:numPr>
      <w:tabs>
        <w:tab w:val="left" w:pos="851"/>
      </w:tabs>
      <w:spacing w:before="200"/>
      <w:outlineLvl w:val="3"/>
    </w:pPr>
    <w:rPr>
      <w:b/>
      <w:bCs/>
      <w:i/>
      <w:iCs/>
      <w:color w:val="4F81BD"/>
      <w:sz w:val="24"/>
      <w:szCs w:val="24"/>
    </w:rPr>
  </w:style>
  <w:style w:type="paragraph" w:styleId="Heading5">
    <w:name w:val="heading 5"/>
    <w:basedOn w:val="Normal"/>
    <w:next w:val="Normal"/>
    <w:link w:val="Heading5Char"/>
    <w:uiPriority w:val="99"/>
    <w:qFormat/>
    <w:rsid w:val="000F40BD"/>
    <w:pPr>
      <w:keepNext/>
      <w:keepLines/>
      <w:numPr>
        <w:ilvl w:val="4"/>
        <w:numId w:val="22"/>
      </w:numPr>
      <w:spacing w:before="200"/>
      <w:outlineLvl w:val="4"/>
    </w:pPr>
    <w:rPr>
      <w:color w:val="990000"/>
    </w:rPr>
  </w:style>
  <w:style w:type="paragraph" w:styleId="Heading6">
    <w:name w:val="heading 6"/>
    <w:basedOn w:val="Normal"/>
    <w:next w:val="Normal"/>
    <w:link w:val="Heading6Char"/>
    <w:uiPriority w:val="99"/>
    <w:qFormat/>
    <w:rsid w:val="00882E5E"/>
    <w:pPr>
      <w:keepNext/>
      <w:keepLines/>
      <w:numPr>
        <w:ilvl w:val="5"/>
        <w:numId w:val="22"/>
      </w:numPr>
      <w:spacing w:before="200"/>
      <w:outlineLvl w:val="5"/>
    </w:pPr>
    <w:rPr>
      <w:rFonts w:ascii="Cambria" w:hAnsi="Cambria" w:cs="Cambria"/>
      <w:i/>
      <w:iCs/>
      <w:color w:val="243F60"/>
    </w:rPr>
  </w:style>
  <w:style w:type="paragraph" w:styleId="Heading7">
    <w:name w:val="heading 7"/>
    <w:basedOn w:val="Normal"/>
    <w:next w:val="Normal"/>
    <w:link w:val="Heading7Char"/>
    <w:uiPriority w:val="99"/>
    <w:qFormat/>
    <w:rsid w:val="00882E5E"/>
    <w:pPr>
      <w:keepNext/>
      <w:keepLines/>
      <w:numPr>
        <w:ilvl w:val="6"/>
        <w:numId w:val="22"/>
      </w:numPr>
      <w:spacing w:before="200"/>
      <w:outlineLvl w:val="6"/>
    </w:pPr>
    <w:rPr>
      <w:rFonts w:ascii="Cambria" w:hAnsi="Cambria" w:cs="Cambria"/>
      <w:i/>
      <w:iCs/>
      <w:color w:val="404040"/>
    </w:rPr>
  </w:style>
  <w:style w:type="paragraph" w:styleId="Heading8">
    <w:name w:val="heading 8"/>
    <w:basedOn w:val="Normal"/>
    <w:next w:val="Normal"/>
    <w:link w:val="Heading8Char"/>
    <w:uiPriority w:val="99"/>
    <w:qFormat/>
    <w:rsid w:val="00882E5E"/>
    <w:pPr>
      <w:keepNext/>
      <w:keepLines/>
      <w:numPr>
        <w:ilvl w:val="7"/>
        <w:numId w:val="22"/>
      </w:numPr>
      <w:spacing w:before="200"/>
      <w:outlineLvl w:val="7"/>
    </w:pPr>
    <w:rPr>
      <w:rFonts w:ascii="Cambria" w:hAnsi="Cambria" w:cs="Cambria"/>
      <w:color w:val="404040"/>
      <w:sz w:val="20"/>
      <w:szCs w:val="20"/>
    </w:rPr>
  </w:style>
  <w:style w:type="paragraph" w:styleId="Heading9">
    <w:name w:val="heading 9"/>
    <w:basedOn w:val="Normal"/>
    <w:next w:val="Normal"/>
    <w:link w:val="Heading9Char"/>
    <w:uiPriority w:val="99"/>
    <w:qFormat/>
    <w:rsid w:val="00882E5E"/>
    <w:pPr>
      <w:keepNext/>
      <w:keepLines/>
      <w:numPr>
        <w:ilvl w:val="8"/>
        <w:numId w:val="22"/>
      </w:numPr>
      <w:spacing w:before="200"/>
      <w:outlineLvl w:val="8"/>
    </w:pPr>
    <w:rPr>
      <w:rFonts w:ascii="Cambria" w:hAnsi="Cambria" w:cs="Cambria"/>
      <w:i/>
      <w:iCs/>
      <w:color w:val="404040"/>
      <w:sz w:val="20"/>
      <w:szCs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12838"/>
    <w:rPr>
      <w:rFonts w:ascii="Arial Narrow" w:hAnsi="Arial Narrow" w:cs="Arial Narrow"/>
      <w:b/>
      <w:bCs/>
      <w:sz w:val="28"/>
      <w:szCs w:val="28"/>
      <w:shd w:val="clear" w:color="auto" w:fill="D9D9D9"/>
    </w:rPr>
  </w:style>
  <w:style w:type="character" w:customStyle="1" w:styleId="Heading2Char">
    <w:name w:val="Heading 2 Char"/>
    <w:basedOn w:val="DefaultParagraphFont"/>
    <w:link w:val="Heading2"/>
    <w:uiPriority w:val="99"/>
    <w:locked/>
    <w:rsid w:val="00312838"/>
    <w:rPr>
      <w:rFonts w:ascii="Arial Narrow" w:hAnsi="Arial Narrow" w:cs="Arial Narrow"/>
      <w:b/>
      <w:bCs/>
      <w:color w:val="CD6209"/>
      <w:sz w:val="26"/>
      <w:szCs w:val="26"/>
    </w:rPr>
  </w:style>
  <w:style w:type="character" w:customStyle="1" w:styleId="Heading3Char">
    <w:name w:val="Heading 3 Char"/>
    <w:basedOn w:val="DefaultParagraphFont"/>
    <w:link w:val="Heading3"/>
    <w:uiPriority w:val="99"/>
    <w:locked/>
    <w:rsid w:val="000E364F"/>
    <w:rPr>
      <w:rFonts w:ascii="Arial Narrow" w:eastAsia="Times New Roman" w:hAnsi="Arial Narrow" w:cs="Arial Narrow"/>
      <w:b/>
      <w:bCs/>
    </w:rPr>
  </w:style>
  <w:style w:type="character" w:customStyle="1" w:styleId="Heading4Char">
    <w:name w:val="Heading 4 Char"/>
    <w:basedOn w:val="DefaultParagraphFont"/>
    <w:link w:val="Heading4"/>
    <w:uiPriority w:val="99"/>
    <w:locked/>
    <w:rsid w:val="000F40BD"/>
    <w:rPr>
      <w:rFonts w:ascii="Arial Narrow" w:eastAsia="Times New Roman" w:hAnsi="Arial Narrow" w:cs="Arial Narrow"/>
      <w:b/>
      <w:bCs/>
      <w:i/>
      <w:iCs/>
      <w:color w:val="4F81BD"/>
      <w:sz w:val="24"/>
      <w:szCs w:val="24"/>
    </w:rPr>
  </w:style>
  <w:style w:type="character" w:customStyle="1" w:styleId="Heading5Char">
    <w:name w:val="Heading 5 Char"/>
    <w:basedOn w:val="DefaultParagraphFont"/>
    <w:link w:val="Heading5"/>
    <w:uiPriority w:val="99"/>
    <w:locked/>
    <w:rsid w:val="000F40BD"/>
    <w:rPr>
      <w:rFonts w:ascii="Arial Narrow" w:eastAsia="Times New Roman" w:hAnsi="Arial Narrow" w:cs="Arial Narrow"/>
      <w:color w:val="990000"/>
    </w:rPr>
  </w:style>
  <w:style w:type="character" w:customStyle="1" w:styleId="Heading6Char">
    <w:name w:val="Heading 6 Char"/>
    <w:basedOn w:val="DefaultParagraphFont"/>
    <w:link w:val="Heading6"/>
    <w:uiPriority w:val="99"/>
    <w:locked/>
    <w:rsid w:val="00882E5E"/>
    <w:rPr>
      <w:rFonts w:ascii="Cambria" w:eastAsia="Times New Roman" w:hAnsi="Cambria" w:cs="Cambria"/>
      <w:i/>
      <w:iCs/>
      <w:color w:val="243F60"/>
    </w:rPr>
  </w:style>
  <w:style w:type="character" w:customStyle="1" w:styleId="Heading7Char">
    <w:name w:val="Heading 7 Char"/>
    <w:basedOn w:val="DefaultParagraphFont"/>
    <w:link w:val="Heading7"/>
    <w:uiPriority w:val="99"/>
    <w:locked/>
    <w:rsid w:val="00882E5E"/>
    <w:rPr>
      <w:rFonts w:ascii="Cambria" w:eastAsia="Times New Roman" w:hAnsi="Cambria" w:cs="Cambria"/>
      <w:i/>
      <w:iCs/>
      <w:color w:val="404040"/>
    </w:rPr>
  </w:style>
  <w:style w:type="character" w:customStyle="1" w:styleId="Heading8Char">
    <w:name w:val="Heading 8 Char"/>
    <w:basedOn w:val="DefaultParagraphFont"/>
    <w:link w:val="Heading8"/>
    <w:uiPriority w:val="99"/>
    <w:locked/>
    <w:rsid w:val="00882E5E"/>
    <w:rPr>
      <w:rFonts w:ascii="Cambria" w:eastAsia="Times New Roman" w:hAnsi="Cambria" w:cs="Cambria"/>
      <w:color w:val="404040"/>
      <w:sz w:val="20"/>
      <w:szCs w:val="20"/>
    </w:rPr>
  </w:style>
  <w:style w:type="character" w:customStyle="1" w:styleId="Heading9Char">
    <w:name w:val="Heading 9 Char"/>
    <w:basedOn w:val="DefaultParagraphFont"/>
    <w:link w:val="Heading9"/>
    <w:uiPriority w:val="99"/>
    <w:locked/>
    <w:rsid w:val="00882E5E"/>
    <w:rPr>
      <w:rFonts w:ascii="Cambria" w:eastAsia="Times New Roman" w:hAnsi="Cambria" w:cs="Cambria"/>
      <w:i/>
      <w:iCs/>
      <w:color w:val="404040"/>
      <w:sz w:val="20"/>
      <w:szCs w:val="20"/>
    </w:rPr>
  </w:style>
  <w:style w:type="paragraph" w:styleId="Header">
    <w:name w:val="header"/>
    <w:basedOn w:val="Normal"/>
    <w:link w:val="HeaderChar"/>
    <w:uiPriority w:val="99"/>
    <w:rsid w:val="00654A18"/>
    <w:pPr>
      <w:spacing w:before="40" w:after="40"/>
      <w:jc w:val="left"/>
    </w:pPr>
    <w:rPr>
      <w:sz w:val="18"/>
      <w:szCs w:val="18"/>
    </w:rPr>
  </w:style>
  <w:style w:type="character" w:customStyle="1" w:styleId="HeaderChar">
    <w:name w:val="Header Char"/>
    <w:basedOn w:val="DefaultParagraphFont"/>
    <w:link w:val="Header"/>
    <w:uiPriority w:val="99"/>
    <w:locked/>
    <w:rsid w:val="00654A18"/>
    <w:rPr>
      <w:rFonts w:ascii="Arial Narrow" w:hAnsi="Arial Narrow" w:cs="Arial Narrow"/>
      <w:sz w:val="18"/>
      <w:szCs w:val="18"/>
    </w:rPr>
  </w:style>
  <w:style w:type="paragraph" w:styleId="Footer">
    <w:name w:val="footer"/>
    <w:basedOn w:val="Header"/>
    <w:link w:val="FooterChar"/>
    <w:uiPriority w:val="99"/>
    <w:rsid w:val="00654A18"/>
  </w:style>
  <w:style w:type="character" w:customStyle="1" w:styleId="FooterChar">
    <w:name w:val="Footer Char"/>
    <w:basedOn w:val="DefaultParagraphFont"/>
    <w:link w:val="Footer"/>
    <w:uiPriority w:val="99"/>
    <w:locked/>
    <w:rsid w:val="00654A18"/>
    <w:rPr>
      <w:rFonts w:ascii="Arial Narrow" w:hAnsi="Arial Narrow" w:cs="Arial Narrow"/>
      <w:sz w:val="18"/>
      <w:szCs w:val="18"/>
    </w:rPr>
  </w:style>
  <w:style w:type="paragraph" w:styleId="EndnoteText">
    <w:name w:val="endnote text"/>
    <w:basedOn w:val="Normal"/>
    <w:link w:val="EndnoteTextChar"/>
    <w:uiPriority w:val="99"/>
    <w:semiHidden/>
    <w:locked/>
    <w:rsid w:val="00EC4BB4"/>
    <w:pPr>
      <w:spacing w:before="0"/>
    </w:pPr>
    <w:rPr>
      <w:sz w:val="20"/>
      <w:szCs w:val="20"/>
    </w:rPr>
  </w:style>
  <w:style w:type="character" w:customStyle="1" w:styleId="EndnoteTextChar">
    <w:name w:val="Endnote Text Char"/>
    <w:basedOn w:val="DefaultParagraphFont"/>
    <w:link w:val="EndnoteText"/>
    <w:uiPriority w:val="99"/>
    <w:semiHidden/>
    <w:locked/>
    <w:rsid w:val="00EC4BB4"/>
    <w:rPr>
      <w:rFonts w:ascii="Arial Narrow" w:hAnsi="Arial Narrow" w:cs="Arial Narrow"/>
    </w:rPr>
  </w:style>
  <w:style w:type="character" w:styleId="EndnoteReference">
    <w:name w:val="endnote reference"/>
    <w:basedOn w:val="DefaultParagraphFont"/>
    <w:uiPriority w:val="99"/>
    <w:semiHidden/>
    <w:locked/>
    <w:rsid w:val="00EC4BB4"/>
    <w:rPr>
      <w:vertAlign w:val="superscript"/>
    </w:rPr>
  </w:style>
  <w:style w:type="paragraph" w:styleId="TOC1">
    <w:name w:val="toc 1"/>
    <w:basedOn w:val="Normal"/>
    <w:next w:val="Normal"/>
    <w:autoRedefine/>
    <w:uiPriority w:val="99"/>
    <w:semiHidden/>
    <w:rsid w:val="00BB234D"/>
    <w:pPr>
      <w:shd w:val="clear" w:color="auto" w:fill="D9D9D9"/>
      <w:tabs>
        <w:tab w:val="left" w:pos="426"/>
        <w:tab w:val="right" w:leader="dot" w:pos="9923"/>
      </w:tabs>
      <w:spacing w:before="240"/>
      <w:ind w:left="426" w:hanging="426"/>
    </w:pPr>
    <w:rPr>
      <w:b/>
      <w:bCs/>
      <w:noProof/>
      <w:color w:val="800000"/>
      <w:sz w:val="24"/>
      <w:szCs w:val="24"/>
    </w:rPr>
  </w:style>
  <w:style w:type="paragraph" w:styleId="TOC2">
    <w:name w:val="toc 2"/>
    <w:basedOn w:val="Normal"/>
    <w:next w:val="Normal"/>
    <w:autoRedefine/>
    <w:uiPriority w:val="99"/>
    <w:semiHidden/>
    <w:rsid w:val="00C30CDC"/>
    <w:pPr>
      <w:tabs>
        <w:tab w:val="left" w:pos="851"/>
        <w:tab w:val="right" w:leader="dot" w:pos="9923"/>
      </w:tabs>
      <w:ind w:left="850" w:hanging="425"/>
    </w:pPr>
    <w:rPr>
      <w:b/>
      <w:bCs/>
      <w:noProof/>
      <w:color w:val="800000"/>
      <w:lang w:val="en-US"/>
    </w:rPr>
  </w:style>
  <w:style w:type="paragraph" w:styleId="TOC3">
    <w:name w:val="toc 3"/>
    <w:basedOn w:val="Normal"/>
    <w:next w:val="Normal"/>
    <w:autoRedefine/>
    <w:uiPriority w:val="99"/>
    <w:semiHidden/>
    <w:rsid w:val="00C30CDC"/>
    <w:pPr>
      <w:tabs>
        <w:tab w:val="left" w:pos="1418"/>
        <w:tab w:val="right" w:leader="dot" w:pos="9923"/>
      </w:tabs>
      <w:spacing w:before="60"/>
      <w:ind w:left="1418" w:hanging="567"/>
    </w:pPr>
  </w:style>
  <w:style w:type="character" w:styleId="Hyperlink">
    <w:name w:val="Hyperlink"/>
    <w:basedOn w:val="DefaultParagraphFont"/>
    <w:uiPriority w:val="99"/>
    <w:rsid w:val="00882E5E"/>
    <w:rPr>
      <w:color w:val="0000FF"/>
      <w:u w:val="single"/>
    </w:rPr>
  </w:style>
  <w:style w:type="paragraph" w:customStyle="1" w:styleId="Intro">
    <w:name w:val="Intro"/>
    <w:basedOn w:val="Heading1"/>
    <w:link w:val="IntroChar"/>
    <w:uiPriority w:val="99"/>
    <w:rsid w:val="00C30CDC"/>
    <w:pPr>
      <w:ind w:left="0"/>
    </w:pPr>
    <w:rPr>
      <w:rFonts w:eastAsia="Calibri"/>
      <w:b w:val="0"/>
      <w:bCs w:val="0"/>
      <w:color w:val="990000"/>
    </w:rPr>
  </w:style>
  <w:style w:type="paragraph" w:styleId="ListParagraph">
    <w:name w:val="List Paragraph"/>
    <w:basedOn w:val="Normal"/>
    <w:link w:val="ListParagraphChar"/>
    <w:uiPriority w:val="99"/>
    <w:qFormat/>
    <w:rsid w:val="0065736A"/>
    <w:pPr>
      <w:ind w:left="720"/>
    </w:pPr>
  </w:style>
  <w:style w:type="paragraph" w:styleId="FootnoteText">
    <w:name w:val="footnote text"/>
    <w:basedOn w:val="Normal"/>
    <w:link w:val="FootnoteTextChar"/>
    <w:uiPriority w:val="99"/>
    <w:semiHidden/>
    <w:rsid w:val="00DA1744"/>
    <w:pPr>
      <w:spacing w:before="0"/>
    </w:pPr>
    <w:rPr>
      <w:rFonts w:eastAsia="Calibri"/>
      <w:sz w:val="20"/>
      <w:szCs w:val="20"/>
    </w:rPr>
  </w:style>
  <w:style w:type="character" w:customStyle="1" w:styleId="FootnoteTextChar">
    <w:name w:val="Footnote Text Char"/>
    <w:basedOn w:val="DefaultParagraphFont"/>
    <w:link w:val="FootnoteText"/>
    <w:uiPriority w:val="99"/>
    <w:locked/>
    <w:rsid w:val="00DA1744"/>
    <w:rPr>
      <w:rFonts w:ascii="Arial Narrow" w:hAnsi="Arial Narrow" w:cs="Arial Narrow"/>
      <w:sz w:val="20"/>
      <w:szCs w:val="20"/>
      <w:lang w:eastAsia="el-GR"/>
    </w:rPr>
  </w:style>
  <w:style w:type="table" w:styleId="TableGrid">
    <w:name w:val="Table Grid"/>
    <w:basedOn w:val="TableNormal"/>
    <w:uiPriority w:val="99"/>
    <w:rsid w:val="007A0AC8"/>
    <w:rPr>
      <w:rFonts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MediumGrid3-Accent2">
    <w:name w:val="Medium Grid 3 Accent 2"/>
    <w:basedOn w:val="TableNormal"/>
    <w:uiPriority w:val="99"/>
    <w:rsid w:val="00A35EA6"/>
    <w:rPr>
      <w:rFonts w:cs="Calibri"/>
      <w:sz w:val="20"/>
      <w:szCs w:val="20"/>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FD3D2"/>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paragraph" w:styleId="DocumentMap">
    <w:name w:val="Document Map"/>
    <w:basedOn w:val="Normal"/>
    <w:link w:val="DocumentMapChar"/>
    <w:uiPriority w:val="99"/>
    <w:semiHidden/>
    <w:rsid w:val="00926769"/>
    <w:pPr>
      <w:shd w:val="clear" w:color="auto" w:fill="000080"/>
    </w:pPr>
    <w:rPr>
      <w:rFonts w:eastAsia="Calibri"/>
      <w:sz w:val="2"/>
      <w:szCs w:val="2"/>
    </w:rPr>
  </w:style>
  <w:style w:type="character" w:customStyle="1" w:styleId="DocumentMapChar">
    <w:name w:val="Document Map Char"/>
    <w:basedOn w:val="DefaultParagraphFont"/>
    <w:link w:val="DocumentMap"/>
    <w:uiPriority w:val="99"/>
    <w:semiHidden/>
    <w:locked/>
    <w:rsid w:val="00146BC2"/>
    <w:rPr>
      <w:rFonts w:ascii="Times New Roman" w:hAnsi="Times New Roman" w:cs="Times New Roman"/>
      <w:sz w:val="2"/>
      <w:szCs w:val="2"/>
    </w:rPr>
  </w:style>
  <w:style w:type="paragraph" w:styleId="ListBullet">
    <w:name w:val="List Bullet"/>
    <w:basedOn w:val="ListBullet2"/>
    <w:link w:val="ListBulletChar"/>
    <w:uiPriority w:val="99"/>
    <w:locked/>
    <w:rsid w:val="005D5A67"/>
    <w:pPr>
      <w:numPr>
        <w:numId w:val="24"/>
      </w:numPr>
      <w:tabs>
        <w:tab w:val="clear" w:pos="709"/>
        <w:tab w:val="left" w:pos="567"/>
        <w:tab w:val="num" w:pos="926"/>
      </w:tabs>
    </w:pPr>
    <w:rPr>
      <w:sz w:val="20"/>
      <w:szCs w:val="20"/>
    </w:rPr>
  </w:style>
  <w:style w:type="character" w:customStyle="1" w:styleId="ListBulletChar">
    <w:name w:val="List Bullet Char"/>
    <w:link w:val="ListBullet"/>
    <w:uiPriority w:val="99"/>
    <w:locked/>
    <w:rsid w:val="005D5A67"/>
    <w:rPr>
      <w:rFonts w:ascii="Arial Narrow" w:eastAsia="Times New Roman" w:hAnsi="Arial Narrow" w:cs="Arial Narrow"/>
      <w:sz w:val="20"/>
      <w:szCs w:val="20"/>
    </w:rPr>
  </w:style>
  <w:style w:type="paragraph" w:styleId="BalloonText">
    <w:name w:val="Balloon Text"/>
    <w:basedOn w:val="Normal"/>
    <w:link w:val="BalloonTextChar"/>
    <w:uiPriority w:val="99"/>
    <w:semiHidden/>
    <w:locked/>
    <w:rsid w:val="00D32BD1"/>
    <w:pPr>
      <w:spacing w:before="0"/>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D32BD1"/>
    <w:rPr>
      <w:rFonts w:ascii="Tahoma" w:hAnsi="Tahoma" w:cs="Tahoma"/>
      <w:sz w:val="16"/>
      <w:szCs w:val="16"/>
    </w:rPr>
  </w:style>
  <w:style w:type="character" w:customStyle="1" w:styleId="IntroChar">
    <w:name w:val="Intro Char"/>
    <w:link w:val="Intro"/>
    <w:uiPriority w:val="99"/>
    <w:locked/>
    <w:rsid w:val="00C30CDC"/>
    <w:rPr>
      <w:rFonts w:ascii="Arial Narrow" w:hAnsi="Arial Narrow" w:cs="Arial Narrow"/>
      <w:color w:val="990000"/>
      <w:sz w:val="28"/>
      <w:szCs w:val="28"/>
      <w:shd w:val="clear" w:color="auto" w:fill="D9D9D9"/>
    </w:rPr>
  </w:style>
  <w:style w:type="paragraph" w:styleId="ListBullet2">
    <w:name w:val="List Bullet 2"/>
    <w:basedOn w:val="Normal"/>
    <w:uiPriority w:val="99"/>
    <w:locked/>
    <w:rsid w:val="0097780C"/>
    <w:pPr>
      <w:numPr>
        <w:numId w:val="23"/>
      </w:numPr>
      <w:tabs>
        <w:tab w:val="left" w:pos="709"/>
      </w:tabs>
      <w:ind w:left="709" w:hanging="284"/>
    </w:pPr>
  </w:style>
  <w:style w:type="paragraph" w:styleId="NormalWeb">
    <w:name w:val="Normal (Web)"/>
    <w:basedOn w:val="Normal"/>
    <w:uiPriority w:val="99"/>
    <w:locked/>
    <w:rsid w:val="00465859"/>
    <w:pPr>
      <w:spacing w:before="100" w:beforeAutospacing="1" w:after="100" w:afterAutospacing="1"/>
      <w:jc w:val="left"/>
    </w:pPr>
    <w:rPr>
      <w:rFonts w:ascii="Times New Roman" w:hAnsi="Times New Roman" w:cs="Times New Roman"/>
      <w:sz w:val="24"/>
      <w:szCs w:val="24"/>
    </w:rPr>
  </w:style>
  <w:style w:type="paragraph" w:styleId="ListBullet4">
    <w:name w:val="List Bullet 4"/>
    <w:basedOn w:val="Normal"/>
    <w:uiPriority w:val="99"/>
    <w:semiHidden/>
    <w:locked/>
    <w:rsid w:val="00AE1EB4"/>
    <w:pPr>
      <w:numPr>
        <w:numId w:val="9"/>
      </w:numPr>
      <w:tabs>
        <w:tab w:val="clear" w:pos="360"/>
        <w:tab w:val="num" w:pos="1209"/>
      </w:tabs>
      <w:ind w:left="1209"/>
    </w:pPr>
  </w:style>
  <w:style w:type="character" w:customStyle="1" w:styleId="Intro2">
    <w:name w:val="Intro 2"/>
    <w:uiPriority w:val="99"/>
    <w:rsid w:val="00E64785"/>
    <w:rPr>
      <w:rFonts w:ascii="Arial Narrow" w:hAnsi="Arial Narrow" w:cs="Arial Narrow"/>
      <w:color w:val="990000"/>
      <w:sz w:val="26"/>
      <w:szCs w:val="26"/>
    </w:rPr>
  </w:style>
  <w:style w:type="character" w:styleId="CommentReference">
    <w:name w:val="annotation reference"/>
    <w:basedOn w:val="DefaultParagraphFont"/>
    <w:uiPriority w:val="99"/>
    <w:semiHidden/>
    <w:locked/>
    <w:rsid w:val="007F0D66"/>
    <w:rPr>
      <w:sz w:val="16"/>
      <w:szCs w:val="16"/>
    </w:rPr>
  </w:style>
  <w:style w:type="paragraph" w:styleId="CommentText">
    <w:name w:val="annotation text"/>
    <w:basedOn w:val="Normal"/>
    <w:link w:val="CommentTextChar"/>
    <w:uiPriority w:val="99"/>
    <w:semiHidden/>
    <w:locked/>
    <w:rsid w:val="007F0D66"/>
    <w:rPr>
      <w:sz w:val="20"/>
      <w:szCs w:val="20"/>
    </w:rPr>
  </w:style>
  <w:style w:type="character" w:customStyle="1" w:styleId="CommentTextChar">
    <w:name w:val="Comment Text Char"/>
    <w:basedOn w:val="DefaultParagraphFont"/>
    <w:link w:val="CommentText"/>
    <w:uiPriority w:val="99"/>
    <w:locked/>
    <w:rsid w:val="007F0D66"/>
    <w:rPr>
      <w:rFonts w:ascii="Arial Narrow" w:hAnsi="Arial Narrow" w:cs="Arial Narrow"/>
    </w:rPr>
  </w:style>
  <w:style w:type="paragraph" w:styleId="CommentSubject">
    <w:name w:val="annotation subject"/>
    <w:basedOn w:val="CommentText"/>
    <w:next w:val="CommentText"/>
    <w:link w:val="CommentSubjectChar"/>
    <w:uiPriority w:val="99"/>
    <w:semiHidden/>
    <w:locked/>
    <w:rsid w:val="007F0D66"/>
    <w:rPr>
      <w:b/>
      <w:bCs/>
    </w:rPr>
  </w:style>
  <w:style w:type="character" w:customStyle="1" w:styleId="CommentSubjectChar">
    <w:name w:val="Comment Subject Char"/>
    <w:basedOn w:val="CommentTextChar"/>
    <w:link w:val="CommentSubject"/>
    <w:uiPriority w:val="99"/>
    <w:semiHidden/>
    <w:locked/>
    <w:rsid w:val="007F0D66"/>
    <w:rPr>
      <w:b/>
      <w:bCs/>
    </w:rPr>
  </w:style>
  <w:style w:type="table" w:styleId="LightList-Accent2">
    <w:name w:val="Light List Accent 2"/>
    <w:basedOn w:val="TableNormal"/>
    <w:uiPriority w:val="99"/>
    <w:rsid w:val="00F40CA1"/>
    <w:rPr>
      <w:rFonts w:cs="Calibri"/>
      <w:sz w:val="20"/>
      <w:szCs w:val="20"/>
      <w:lang w:eastAsia="en-US"/>
    </w:rPr>
    <w:tblPr>
      <w:tblStyleRowBandSize w:val="1"/>
      <w:tblStyleColBandSize w:val="1"/>
      <w:tblBorders>
        <w:top w:val="single" w:sz="8" w:space="0" w:color="C0504D"/>
        <w:left w:val="single" w:sz="8" w:space="0" w:color="C0504D"/>
        <w:bottom w:val="single" w:sz="8" w:space="0" w:color="C0504D"/>
        <w:right w:val="single" w:sz="8" w:space="0" w:color="C0504D"/>
      </w:tblBorders>
      <w:tblCellMar>
        <w:top w:w="0" w:type="dxa"/>
        <w:left w:w="108" w:type="dxa"/>
        <w:bottom w:w="0" w:type="dxa"/>
        <w:right w:w="108" w:type="dxa"/>
      </w:tblCellMar>
    </w:tblPr>
    <w:tblStylePr w:type="firstRow">
      <w:pPr>
        <w:spacing w:before="0" w:after="0"/>
      </w:pPr>
      <w:rPr>
        <w:b/>
        <w:bCs/>
        <w:color w:val="FFFFFF"/>
      </w:rPr>
      <w:tblPr/>
      <w:tcPr>
        <w:shd w:val="clear" w:color="auto" w:fill="C0504D"/>
      </w:tcPr>
    </w:tblStylePr>
    <w:tblStylePr w:type="lastRow">
      <w:pPr>
        <w:spacing w:before="0" w:after="0"/>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paragraph" w:styleId="ListBullet3">
    <w:name w:val="List Bullet 3"/>
    <w:basedOn w:val="ListBullet2"/>
    <w:uiPriority w:val="99"/>
    <w:locked/>
    <w:rsid w:val="003C4108"/>
    <w:pPr>
      <w:numPr>
        <w:numId w:val="25"/>
      </w:numPr>
      <w:tabs>
        <w:tab w:val="clear" w:pos="709"/>
        <w:tab w:val="num" w:pos="643"/>
        <w:tab w:val="left" w:pos="993"/>
      </w:tabs>
      <w:ind w:left="993" w:hanging="432"/>
    </w:pPr>
    <w:rPr>
      <w:lang w:val="en-US"/>
    </w:rPr>
  </w:style>
  <w:style w:type="paragraph" w:styleId="Title">
    <w:name w:val="Title"/>
    <w:basedOn w:val="Heading2"/>
    <w:next w:val="Normal"/>
    <w:link w:val="TitleChar"/>
    <w:autoRedefine/>
    <w:uiPriority w:val="99"/>
    <w:qFormat/>
    <w:locked/>
    <w:rsid w:val="00F57E9D"/>
    <w:pPr>
      <w:keepNext w:val="0"/>
      <w:keepLines w:val="0"/>
      <w:pBdr>
        <w:bottom w:val="single" w:sz="8" w:space="4" w:color="4F81BD"/>
      </w:pBdr>
      <w:tabs>
        <w:tab w:val="clear" w:pos="567"/>
      </w:tabs>
      <w:spacing w:after="300"/>
      <w:ind w:left="426" w:hanging="360"/>
      <w:jc w:val="both"/>
      <w:outlineLvl w:val="9"/>
    </w:pPr>
    <w:rPr>
      <w:rFonts w:ascii="Tahoma" w:hAnsi="Tahoma" w:cs="Tahoma"/>
      <w:color w:val="990000"/>
      <w:sz w:val="22"/>
      <w:szCs w:val="22"/>
    </w:rPr>
  </w:style>
  <w:style w:type="character" w:customStyle="1" w:styleId="TitleChar">
    <w:name w:val="Title Char"/>
    <w:basedOn w:val="DefaultParagraphFont"/>
    <w:link w:val="Title"/>
    <w:uiPriority w:val="99"/>
    <w:locked/>
    <w:rsid w:val="00F57E9D"/>
    <w:rPr>
      <w:rFonts w:ascii="Tahoma" w:eastAsia="Times New Roman" w:hAnsi="Tahoma" w:cs="Tahoma"/>
      <w:b/>
      <w:bCs/>
      <w:color w:val="990000"/>
      <w:sz w:val="22"/>
      <w:szCs w:val="22"/>
      <w:lang w:val="el-GR" w:eastAsia="el-GR"/>
    </w:rPr>
  </w:style>
  <w:style w:type="table" w:customStyle="1" w:styleId="MediumGrid3-Accent21">
    <w:name w:val="Medium Grid 3 - Accent 21"/>
    <w:uiPriority w:val="99"/>
    <w:rsid w:val="00813EFB"/>
    <w:rPr>
      <w:rFonts w:cs="Calibri"/>
      <w:sz w:val="20"/>
      <w:szCs w:val="20"/>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FD3D2"/>
    </w:tcPr>
  </w:style>
  <w:style w:type="paragraph" w:styleId="TOCHeading">
    <w:name w:val="TOC Heading"/>
    <w:basedOn w:val="Heading1"/>
    <w:next w:val="Normal"/>
    <w:uiPriority w:val="99"/>
    <w:qFormat/>
    <w:rsid w:val="00610A77"/>
    <w:pPr>
      <w:shd w:val="clear" w:color="auto" w:fill="auto"/>
      <w:tabs>
        <w:tab w:val="clear" w:pos="567"/>
      </w:tabs>
      <w:spacing w:before="480" w:line="276" w:lineRule="auto"/>
      <w:ind w:left="0"/>
      <w:jc w:val="left"/>
      <w:outlineLvl w:val="9"/>
    </w:pPr>
    <w:rPr>
      <w:rFonts w:ascii="Cambria" w:hAnsi="Cambria" w:cs="Cambria"/>
      <w:color w:val="365F91"/>
      <w:lang w:val="en-US" w:eastAsia="ja-JP"/>
    </w:rPr>
  </w:style>
  <w:style w:type="table" w:styleId="MediumShading2-Accent5">
    <w:name w:val="Medium Shading 2 Accent 5"/>
    <w:basedOn w:val="TableNormal"/>
    <w:uiPriority w:val="99"/>
    <w:rsid w:val="005F198F"/>
    <w:rPr>
      <w:rFonts w:eastAsia="Times New Roman" w:cs="Calibri"/>
      <w:sz w:val="20"/>
      <w:szCs w:val="20"/>
    </w:rPr>
    <w:tblPr>
      <w:tblStyleRowBandSize w:val="1"/>
      <w:tblStyleColBandSize w:val="1"/>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pPr>
      <w:rPr>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pPr>
      <w:rPr>
        <w:color w:val="000000"/>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BACC6"/>
      </w:tcPr>
    </w:tblStylePr>
    <w:tblStylePr w:type="lastCol">
      <w:rPr>
        <w:b/>
        <w:bCs/>
        <w:color w:val="FFFFFF"/>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paragraph" w:styleId="TOC9">
    <w:name w:val="toc 9"/>
    <w:basedOn w:val="Normal"/>
    <w:next w:val="Normal"/>
    <w:autoRedefine/>
    <w:uiPriority w:val="99"/>
    <w:semiHidden/>
    <w:locked/>
    <w:rsid w:val="00997117"/>
    <w:pPr>
      <w:tabs>
        <w:tab w:val="left" w:pos="426"/>
        <w:tab w:val="right" w:leader="dot" w:pos="9912"/>
      </w:tabs>
      <w:spacing w:after="100"/>
      <w:ind w:left="426" w:hanging="426"/>
    </w:pPr>
  </w:style>
  <w:style w:type="paragraph" w:customStyle="1" w:styleId="ListBulletables">
    <w:name w:val="List Bulle tables"/>
    <w:basedOn w:val="ListParagraph"/>
    <w:uiPriority w:val="99"/>
    <w:rsid w:val="00B36F04"/>
    <w:pPr>
      <w:numPr>
        <w:numId w:val="26"/>
      </w:numPr>
      <w:spacing w:before="0" w:after="60" w:line="264" w:lineRule="auto"/>
    </w:pPr>
    <w:rPr>
      <w:sz w:val="20"/>
      <w:szCs w:val="20"/>
    </w:rPr>
  </w:style>
  <w:style w:type="character" w:styleId="FootnoteReference">
    <w:name w:val="footnote reference"/>
    <w:basedOn w:val="DefaultParagraphFont"/>
    <w:uiPriority w:val="99"/>
    <w:semiHidden/>
    <w:locked/>
    <w:rsid w:val="00B36F04"/>
    <w:rPr>
      <w:vertAlign w:val="superscript"/>
    </w:rPr>
  </w:style>
  <w:style w:type="table" w:customStyle="1" w:styleId="-11">
    <w:name w:val="Ανοιχτόχρωμη λίστα - ΄Εμφαση 11"/>
    <w:uiPriority w:val="99"/>
    <w:rsid w:val="000E4607"/>
    <w:rPr>
      <w:rFonts w:cs="Calibri"/>
      <w:sz w:val="20"/>
      <w:szCs w:val="20"/>
    </w:rPr>
    <w:tblPr>
      <w:tblStyleRowBandSize w:val="1"/>
      <w:tblStyleColBandSize w:val="1"/>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style>
  <w:style w:type="paragraph" w:customStyle="1" w:styleId="Default">
    <w:name w:val="Default"/>
    <w:uiPriority w:val="99"/>
    <w:rsid w:val="000E4607"/>
    <w:pPr>
      <w:autoSpaceDE w:val="0"/>
      <w:autoSpaceDN w:val="0"/>
      <w:adjustRightInd w:val="0"/>
    </w:pPr>
    <w:rPr>
      <w:rFonts w:ascii="EUAlbertina" w:hAnsi="EUAlbertina" w:cs="EUAlbertina"/>
      <w:color w:val="000000"/>
      <w:sz w:val="24"/>
      <w:szCs w:val="24"/>
    </w:rPr>
  </w:style>
  <w:style w:type="table" w:customStyle="1" w:styleId="TableGrid1">
    <w:name w:val="Table Grid1"/>
    <w:uiPriority w:val="99"/>
    <w:rsid w:val="000E4607"/>
    <w:rPr>
      <w:rFonts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uiPriority w:val="99"/>
    <w:rsid w:val="000E4607"/>
    <w:rPr>
      <w:rFonts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2">
    <w:name w:val="Table Web 2"/>
    <w:basedOn w:val="TableNormal"/>
    <w:uiPriority w:val="99"/>
    <w:locked/>
    <w:rsid w:val="003B6506"/>
    <w:rPr>
      <w:rFonts w:ascii="Times New Roman" w:eastAsia="Times New Roman" w:hAnsi="Times New Roman"/>
      <w:sz w:val="20"/>
      <w:szCs w:val="20"/>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character" w:styleId="FollowedHyperlink">
    <w:name w:val="FollowedHyperlink"/>
    <w:basedOn w:val="DefaultParagraphFont"/>
    <w:uiPriority w:val="99"/>
    <w:semiHidden/>
    <w:locked/>
    <w:rsid w:val="00716BF9"/>
    <w:rPr>
      <w:color w:val="800080"/>
      <w:u w:val="single"/>
    </w:rPr>
  </w:style>
  <w:style w:type="paragraph" w:styleId="BodyText">
    <w:name w:val="Body Text"/>
    <w:aliases w:val="Τίτλος Μελέτης,Body Text1,contents,body text,heading_txt,bodytxy2,Body Text - Level 2,bt,??2,Oracle Response,sp,sbs,block text,1,bt4,body text4,bt5,body text5,bt1,body text1,Resume Text,BODY TEXT,txt1,T1,Title 1,bullet title,- TF,Corpo,del"/>
    <w:basedOn w:val="Normal"/>
    <w:link w:val="BodyTextChar"/>
    <w:uiPriority w:val="99"/>
    <w:locked/>
    <w:rsid w:val="00493C5A"/>
    <w:pPr>
      <w:spacing w:before="130" w:after="130" w:line="260" w:lineRule="exact"/>
      <w:jc w:val="left"/>
    </w:pPr>
    <w:rPr>
      <w:rFonts w:ascii="Times New Roman" w:hAnsi="Times New Roman" w:cs="Times New Roman"/>
      <w:lang w:val="en-US" w:eastAsia="en-US"/>
    </w:rPr>
  </w:style>
  <w:style w:type="character" w:customStyle="1" w:styleId="BodyTextChar">
    <w:name w:val="Body Text Char"/>
    <w:aliases w:val="Τίτλος Μελέτης Char,Body Text1 Char,contents Char,body text Char,heading_txt Char,bodytxy2 Char,Body Text - Level 2 Char,bt Char,??2 Char,Oracle Response Char,sp Char,sbs Char,block text Char,1 Char,bt4 Char,body text4 Char,bt5 Char"/>
    <w:basedOn w:val="DefaultParagraphFont"/>
    <w:link w:val="BodyText"/>
    <w:uiPriority w:val="99"/>
    <w:locked/>
    <w:rsid w:val="00493C5A"/>
    <w:rPr>
      <w:rFonts w:ascii="Times New Roman" w:hAnsi="Times New Roman" w:cs="Times New Roman"/>
      <w:sz w:val="22"/>
      <w:szCs w:val="22"/>
      <w:lang w:val="en-US" w:eastAsia="en-US"/>
    </w:rPr>
  </w:style>
  <w:style w:type="paragraph" w:customStyle="1" w:styleId="a">
    <w:name w:val="ΤΕΤΡΑΨΗΦΙΟ"/>
    <w:basedOn w:val="Heading4"/>
    <w:autoRedefine/>
    <w:uiPriority w:val="99"/>
    <w:rsid w:val="000B5557"/>
    <w:pPr>
      <w:keepLines w:val="0"/>
      <w:numPr>
        <w:ilvl w:val="0"/>
        <w:numId w:val="0"/>
      </w:numPr>
      <w:tabs>
        <w:tab w:val="clear" w:pos="851"/>
      </w:tabs>
      <w:spacing w:before="0" w:line="360" w:lineRule="auto"/>
      <w:outlineLvl w:val="9"/>
    </w:pPr>
    <w:rPr>
      <w:rFonts w:ascii="Calibri" w:eastAsia="Calibri" w:hAnsi="Calibri" w:cs="Calibri"/>
      <w:b w:val="0"/>
      <w:bCs w:val="0"/>
      <w:i w:val="0"/>
      <w:iCs w:val="0"/>
      <w:color w:val="auto"/>
    </w:rPr>
  </w:style>
  <w:style w:type="paragraph" w:customStyle="1" w:styleId="CM1">
    <w:name w:val="CM1"/>
    <w:basedOn w:val="Default"/>
    <w:next w:val="Default"/>
    <w:uiPriority w:val="99"/>
    <w:rsid w:val="00AF3D0B"/>
    <w:rPr>
      <w:color w:val="auto"/>
    </w:rPr>
  </w:style>
  <w:style w:type="paragraph" w:customStyle="1" w:styleId="CM3">
    <w:name w:val="CM3"/>
    <w:basedOn w:val="Default"/>
    <w:next w:val="Default"/>
    <w:uiPriority w:val="99"/>
    <w:rsid w:val="00AF3D0B"/>
    <w:rPr>
      <w:color w:val="auto"/>
    </w:rPr>
  </w:style>
  <w:style w:type="paragraph" w:customStyle="1" w:styleId="CM4">
    <w:name w:val="CM4"/>
    <w:basedOn w:val="Default"/>
    <w:next w:val="Default"/>
    <w:uiPriority w:val="99"/>
    <w:rsid w:val="00AF3D0B"/>
    <w:rPr>
      <w:color w:val="auto"/>
    </w:rPr>
  </w:style>
  <w:style w:type="character" w:customStyle="1" w:styleId="CharChar6">
    <w:name w:val="Char Char6"/>
    <w:uiPriority w:val="99"/>
    <w:locked/>
    <w:rsid w:val="008706C5"/>
    <w:rPr>
      <w:rFonts w:ascii="Arial Narrow" w:hAnsi="Arial Narrow" w:cs="Arial Narrow"/>
      <w:sz w:val="20"/>
      <w:szCs w:val="20"/>
      <w:lang w:eastAsia="el-GR"/>
    </w:rPr>
  </w:style>
  <w:style w:type="character" w:customStyle="1" w:styleId="CharChar2">
    <w:name w:val="Char Char2"/>
    <w:uiPriority w:val="99"/>
    <w:semiHidden/>
    <w:rsid w:val="008706C5"/>
    <w:rPr>
      <w:rFonts w:ascii="Arial Narrow" w:hAnsi="Arial Narrow" w:cs="Arial Narrow"/>
    </w:rPr>
  </w:style>
  <w:style w:type="paragraph" w:customStyle="1" w:styleId="2">
    <w:name w:val="Στυλ2"/>
    <w:basedOn w:val="Heading2"/>
    <w:link w:val="2Char"/>
    <w:uiPriority w:val="99"/>
    <w:rsid w:val="00376484"/>
    <w:pPr>
      <w:keepLines w:val="0"/>
      <w:shd w:val="clear" w:color="auto" w:fill="95B3D7"/>
      <w:tabs>
        <w:tab w:val="clear" w:pos="567"/>
      </w:tabs>
      <w:spacing w:after="120"/>
      <w:ind w:left="0"/>
    </w:pPr>
    <w:rPr>
      <w:rFonts w:ascii="Calibri" w:hAnsi="Calibri" w:cs="Calibri"/>
      <w:color w:val="auto"/>
    </w:rPr>
  </w:style>
  <w:style w:type="character" w:customStyle="1" w:styleId="2Char">
    <w:name w:val="Στυλ2 Char"/>
    <w:basedOn w:val="Heading2Char"/>
    <w:link w:val="2"/>
    <w:uiPriority w:val="99"/>
    <w:locked/>
    <w:rsid w:val="00376484"/>
    <w:rPr>
      <w:rFonts w:ascii="Calibri" w:hAnsi="Calibri" w:cs="Calibri"/>
      <w:shd w:val="clear" w:color="auto" w:fill="95B3D7"/>
    </w:rPr>
  </w:style>
  <w:style w:type="character" w:customStyle="1" w:styleId="CharChar18">
    <w:name w:val="Char Char18"/>
    <w:basedOn w:val="DefaultParagraphFont"/>
    <w:uiPriority w:val="99"/>
    <w:locked/>
    <w:rsid w:val="00CA1BBE"/>
    <w:rPr>
      <w:rFonts w:ascii="Arial Narrow" w:hAnsi="Arial Narrow" w:cs="Arial Narrow"/>
      <w:b/>
      <w:bCs/>
      <w:sz w:val="28"/>
      <w:szCs w:val="28"/>
      <w:lang w:val="el-GR" w:eastAsia="el-GR"/>
    </w:rPr>
  </w:style>
  <w:style w:type="character" w:customStyle="1" w:styleId="CharChar17">
    <w:name w:val="Char Char17"/>
    <w:basedOn w:val="DefaultParagraphFont"/>
    <w:uiPriority w:val="99"/>
    <w:locked/>
    <w:rsid w:val="00CA1BBE"/>
    <w:rPr>
      <w:rFonts w:ascii="Arial Narrow" w:hAnsi="Arial Narrow" w:cs="Arial Narrow"/>
      <w:b/>
      <w:bCs/>
      <w:color w:val="CD6209"/>
      <w:sz w:val="26"/>
      <w:szCs w:val="26"/>
      <w:lang w:val="el-GR" w:eastAsia="el-GR"/>
    </w:rPr>
  </w:style>
  <w:style w:type="character" w:customStyle="1" w:styleId="CharChar9">
    <w:name w:val="Char Char9"/>
    <w:basedOn w:val="DefaultParagraphFont"/>
    <w:uiPriority w:val="99"/>
    <w:locked/>
    <w:rsid w:val="00CA1BBE"/>
    <w:rPr>
      <w:rFonts w:ascii="Arial Narrow" w:hAnsi="Arial Narrow" w:cs="Arial Narrow"/>
      <w:sz w:val="18"/>
      <w:szCs w:val="18"/>
    </w:rPr>
  </w:style>
  <w:style w:type="character" w:customStyle="1" w:styleId="CharChar8">
    <w:name w:val="Char Char8"/>
    <w:basedOn w:val="DefaultParagraphFont"/>
    <w:uiPriority w:val="99"/>
    <w:locked/>
    <w:rsid w:val="00CA1BBE"/>
    <w:rPr>
      <w:rFonts w:ascii="Arial Narrow" w:hAnsi="Arial Narrow" w:cs="Arial Narrow"/>
      <w:sz w:val="18"/>
      <w:szCs w:val="18"/>
    </w:rPr>
  </w:style>
  <w:style w:type="character" w:customStyle="1" w:styleId="CharChar4">
    <w:name w:val="Char Char4"/>
    <w:uiPriority w:val="99"/>
    <w:locked/>
    <w:rsid w:val="00CA1BBE"/>
    <w:rPr>
      <w:rFonts w:ascii="Arial Narrow" w:hAnsi="Arial Narrow" w:cs="Arial Narrow"/>
      <w:lang w:val="el-GR" w:eastAsia="el-GR"/>
    </w:rPr>
  </w:style>
  <w:style w:type="paragraph" w:customStyle="1" w:styleId="1">
    <w:name w:val="Παράγραφος λίστας1"/>
    <w:basedOn w:val="Normal"/>
    <w:uiPriority w:val="99"/>
    <w:rsid w:val="00643125"/>
    <w:pPr>
      <w:ind w:left="720"/>
    </w:pPr>
    <w:rPr>
      <w:rFonts w:eastAsia="Calibri"/>
    </w:rPr>
  </w:style>
  <w:style w:type="paragraph" w:customStyle="1" w:styleId="10">
    <w:name w:val="Στυλ1"/>
    <w:basedOn w:val="Normal"/>
    <w:link w:val="1Char"/>
    <w:uiPriority w:val="99"/>
    <w:rsid w:val="00EE3C50"/>
    <w:pPr>
      <w:spacing w:before="0"/>
    </w:pPr>
    <w:rPr>
      <w:rFonts w:ascii="Calibri" w:eastAsia="Calibri" w:hAnsi="Calibri" w:cs="Calibri"/>
    </w:rPr>
  </w:style>
  <w:style w:type="paragraph" w:styleId="Subtitle">
    <w:name w:val="Subtitle"/>
    <w:basedOn w:val="Normal"/>
    <w:next w:val="Normal"/>
    <w:link w:val="SubtitleChar"/>
    <w:uiPriority w:val="99"/>
    <w:qFormat/>
    <w:rsid w:val="00EE3C50"/>
    <w:pPr>
      <w:numPr>
        <w:ilvl w:val="1"/>
        <w:numId w:val="35"/>
      </w:numPr>
      <w:spacing w:before="240" w:after="120" w:line="276" w:lineRule="auto"/>
    </w:pPr>
    <w:rPr>
      <w:rFonts w:ascii="Cambria" w:hAnsi="Cambria" w:cs="Cambria"/>
      <w:b/>
      <w:bCs/>
      <w:i/>
      <w:iCs/>
      <w:color w:val="943634"/>
      <w:spacing w:val="15"/>
      <w:sz w:val="24"/>
      <w:szCs w:val="24"/>
      <w:lang w:eastAsia="en-US"/>
    </w:rPr>
  </w:style>
  <w:style w:type="character" w:customStyle="1" w:styleId="SubtitleChar">
    <w:name w:val="Subtitle Char"/>
    <w:basedOn w:val="DefaultParagraphFont"/>
    <w:link w:val="Subtitle"/>
    <w:uiPriority w:val="99"/>
    <w:locked/>
    <w:rsid w:val="00EE3C50"/>
    <w:rPr>
      <w:rFonts w:ascii="Cambria" w:eastAsia="Times New Roman" w:hAnsi="Cambria" w:cs="Cambria"/>
      <w:b/>
      <w:bCs/>
      <w:i/>
      <w:iCs/>
      <w:color w:val="943634"/>
      <w:spacing w:val="15"/>
      <w:sz w:val="24"/>
      <w:szCs w:val="24"/>
      <w:lang w:eastAsia="en-US"/>
    </w:rPr>
  </w:style>
  <w:style w:type="character" w:customStyle="1" w:styleId="1Char">
    <w:name w:val="Στυλ1 Char"/>
    <w:basedOn w:val="DefaultParagraphFont"/>
    <w:link w:val="10"/>
    <w:uiPriority w:val="99"/>
    <w:locked/>
    <w:rsid w:val="00EE3C50"/>
    <w:rPr>
      <w:rFonts w:ascii="Calibri" w:hAnsi="Calibri" w:cs="Calibri"/>
      <w:sz w:val="22"/>
      <w:szCs w:val="22"/>
    </w:rPr>
  </w:style>
  <w:style w:type="paragraph" w:customStyle="1" w:styleId="Bullet1">
    <w:name w:val="Bullet1"/>
    <w:basedOn w:val="ListParagraph"/>
    <w:link w:val="Bullet1Char"/>
    <w:uiPriority w:val="99"/>
    <w:rsid w:val="00EE3C50"/>
    <w:pPr>
      <w:numPr>
        <w:numId w:val="36"/>
      </w:numPr>
      <w:spacing w:after="120" w:line="276" w:lineRule="auto"/>
    </w:pPr>
    <w:rPr>
      <w:rFonts w:ascii="Calibri" w:eastAsia="Calibri" w:hAnsi="Calibri" w:cs="Calibri"/>
      <w:lang w:eastAsia="en-US"/>
    </w:rPr>
  </w:style>
  <w:style w:type="paragraph" w:customStyle="1" w:styleId="11">
    <w:name w:val="Εσοχή1"/>
    <w:basedOn w:val="Normal"/>
    <w:link w:val="1Char0"/>
    <w:uiPriority w:val="99"/>
    <w:rsid w:val="00EE3C50"/>
    <w:pPr>
      <w:spacing w:after="120" w:line="276" w:lineRule="auto"/>
      <w:ind w:left="426"/>
    </w:pPr>
    <w:rPr>
      <w:rFonts w:ascii="Calibri" w:eastAsia="Calibri" w:hAnsi="Calibri" w:cs="Calibri"/>
      <w:lang w:eastAsia="en-US"/>
    </w:rPr>
  </w:style>
  <w:style w:type="character" w:customStyle="1" w:styleId="ListParagraphChar">
    <w:name w:val="List Paragraph Char"/>
    <w:basedOn w:val="DefaultParagraphFont"/>
    <w:link w:val="ListParagraph"/>
    <w:uiPriority w:val="99"/>
    <w:locked/>
    <w:rsid w:val="00EE3C50"/>
    <w:rPr>
      <w:rFonts w:ascii="Arial Narrow" w:hAnsi="Arial Narrow" w:cs="Arial Narrow"/>
      <w:sz w:val="24"/>
      <w:szCs w:val="24"/>
    </w:rPr>
  </w:style>
  <w:style w:type="character" w:customStyle="1" w:styleId="Bullet1Char">
    <w:name w:val="Bullet1 Char"/>
    <w:basedOn w:val="ListParagraphChar"/>
    <w:link w:val="Bullet1"/>
    <w:uiPriority w:val="99"/>
    <w:locked/>
    <w:rsid w:val="00EE3C50"/>
    <w:rPr>
      <w:rFonts w:cs="Calibri"/>
      <w:lang w:eastAsia="en-US"/>
    </w:rPr>
  </w:style>
  <w:style w:type="character" w:styleId="Emphasis">
    <w:name w:val="Emphasis"/>
    <w:basedOn w:val="DefaultParagraphFont"/>
    <w:uiPriority w:val="99"/>
    <w:qFormat/>
    <w:rsid w:val="00EE3C50"/>
    <w:rPr>
      <w:b/>
      <w:bCs/>
    </w:rPr>
  </w:style>
  <w:style w:type="character" w:customStyle="1" w:styleId="1Char0">
    <w:name w:val="Εσοχή1 Char"/>
    <w:basedOn w:val="DefaultParagraphFont"/>
    <w:link w:val="11"/>
    <w:uiPriority w:val="99"/>
    <w:locked/>
    <w:rsid w:val="00EE3C50"/>
    <w:rPr>
      <w:rFonts w:ascii="Calibri" w:hAnsi="Calibri" w:cs="Calibri"/>
      <w:sz w:val="22"/>
      <w:szCs w:val="22"/>
      <w:lang w:eastAsia="en-US"/>
    </w:rPr>
  </w:style>
  <w:style w:type="paragraph" w:customStyle="1" w:styleId="Bullet2">
    <w:name w:val="Bullet2"/>
    <w:basedOn w:val="ListParagraph"/>
    <w:link w:val="Bullet2Char"/>
    <w:uiPriority w:val="99"/>
    <w:rsid w:val="00EE3C50"/>
    <w:pPr>
      <w:numPr>
        <w:numId w:val="37"/>
      </w:numPr>
      <w:spacing w:after="120" w:line="276" w:lineRule="auto"/>
      <w:ind w:left="709" w:hanging="284"/>
    </w:pPr>
    <w:rPr>
      <w:rFonts w:ascii="Calibri" w:eastAsia="Calibri" w:hAnsi="Calibri" w:cs="Calibri"/>
      <w:lang w:eastAsia="en-US"/>
    </w:rPr>
  </w:style>
  <w:style w:type="character" w:customStyle="1" w:styleId="Bullet2Char">
    <w:name w:val="Bullet2 Char"/>
    <w:basedOn w:val="ListParagraphChar"/>
    <w:link w:val="Bullet2"/>
    <w:uiPriority w:val="99"/>
    <w:locked/>
    <w:rsid w:val="00EE3C50"/>
    <w:rPr>
      <w:rFonts w:cs="Calibri"/>
      <w:lang w:eastAsia="en-US"/>
    </w:rPr>
  </w:style>
  <w:style w:type="paragraph" w:styleId="NoSpacing">
    <w:name w:val="No Spacing"/>
    <w:link w:val="NoSpacingChar"/>
    <w:uiPriority w:val="99"/>
    <w:qFormat/>
    <w:rsid w:val="007F7D72"/>
    <w:rPr>
      <w:rFonts w:eastAsia="Times New Roman" w:cs="Calibri"/>
      <w:lang w:eastAsia="en-US"/>
    </w:rPr>
  </w:style>
  <w:style w:type="character" w:customStyle="1" w:styleId="NoSpacingChar">
    <w:name w:val="No Spacing Char"/>
    <w:basedOn w:val="DefaultParagraphFont"/>
    <w:link w:val="NoSpacing"/>
    <w:uiPriority w:val="99"/>
    <w:locked/>
    <w:rsid w:val="007F7D72"/>
    <w:rPr>
      <w:rFonts w:eastAsia="Times New Roman"/>
      <w:sz w:val="22"/>
      <w:szCs w:val="22"/>
      <w:lang w:val="el-GR" w:eastAsia="en-US"/>
    </w:rPr>
  </w:style>
  <w:style w:type="paragraph" w:customStyle="1" w:styleId="20">
    <w:name w:val="Παράγραφος λίστας2"/>
    <w:basedOn w:val="Normal"/>
    <w:uiPriority w:val="99"/>
    <w:rsid w:val="00F74941"/>
    <w:pPr>
      <w:ind w:left="720"/>
    </w:pPr>
  </w:style>
  <w:style w:type="numbering" w:customStyle="1" w:styleId="Style1BulletedDarkRed">
    <w:name w:val="Style 1 Bulleted Dark Red"/>
    <w:rsid w:val="006D30E1"/>
    <w:pPr>
      <w:numPr>
        <w:numId w:val="27"/>
      </w:numPr>
    </w:pPr>
  </w:style>
</w:styles>
</file>

<file path=word/webSettings.xml><?xml version="1.0" encoding="utf-8"?>
<w:webSettings xmlns:r="http://schemas.openxmlformats.org/officeDocument/2006/relationships" xmlns:w="http://schemas.openxmlformats.org/wordprocessingml/2006/main">
  <w:divs>
    <w:div w:id="1584147716">
      <w:marLeft w:val="0"/>
      <w:marRight w:val="0"/>
      <w:marTop w:val="0"/>
      <w:marBottom w:val="0"/>
      <w:divBdr>
        <w:top w:val="none" w:sz="0" w:space="0" w:color="auto"/>
        <w:left w:val="none" w:sz="0" w:space="0" w:color="auto"/>
        <w:bottom w:val="none" w:sz="0" w:space="0" w:color="auto"/>
        <w:right w:val="none" w:sz="0" w:space="0" w:color="auto"/>
      </w:divBdr>
      <w:divsChild>
        <w:div w:id="1584147736">
          <w:marLeft w:val="288"/>
          <w:marRight w:val="0"/>
          <w:marTop w:val="60"/>
          <w:marBottom w:val="0"/>
          <w:divBdr>
            <w:top w:val="none" w:sz="0" w:space="0" w:color="auto"/>
            <w:left w:val="none" w:sz="0" w:space="0" w:color="auto"/>
            <w:bottom w:val="none" w:sz="0" w:space="0" w:color="auto"/>
            <w:right w:val="none" w:sz="0" w:space="0" w:color="auto"/>
          </w:divBdr>
        </w:div>
        <w:div w:id="1584147743">
          <w:marLeft w:val="288"/>
          <w:marRight w:val="0"/>
          <w:marTop w:val="60"/>
          <w:marBottom w:val="0"/>
          <w:divBdr>
            <w:top w:val="none" w:sz="0" w:space="0" w:color="auto"/>
            <w:left w:val="none" w:sz="0" w:space="0" w:color="auto"/>
            <w:bottom w:val="none" w:sz="0" w:space="0" w:color="auto"/>
            <w:right w:val="none" w:sz="0" w:space="0" w:color="auto"/>
          </w:divBdr>
        </w:div>
        <w:div w:id="1584147750">
          <w:marLeft w:val="288"/>
          <w:marRight w:val="0"/>
          <w:marTop w:val="60"/>
          <w:marBottom w:val="0"/>
          <w:divBdr>
            <w:top w:val="none" w:sz="0" w:space="0" w:color="auto"/>
            <w:left w:val="none" w:sz="0" w:space="0" w:color="auto"/>
            <w:bottom w:val="none" w:sz="0" w:space="0" w:color="auto"/>
            <w:right w:val="none" w:sz="0" w:space="0" w:color="auto"/>
          </w:divBdr>
        </w:div>
      </w:divsChild>
    </w:div>
    <w:div w:id="1584147717">
      <w:marLeft w:val="0"/>
      <w:marRight w:val="0"/>
      <w:marTop w:val="0"/>
      <w:marBottom w:val="0"/>
      <w:divBdr>
        <w:top w:val="none" w:sz="0" w:space="0" w:color="auto"/>
        <w:left w:val="none" w:sz="0" w:space="0" w:color="auto"/>
        <w:bottom w:val="none" w:sz="0" w:space="0" w:color="auto"/>
        <w:right w:val="none" w:sz="0" w:space="0" w:color="auto"/>
      </w:divBdr>
    </w:div>
    <w:div w:id="1584147718">
      <w:marLeft w:val="0"/>
      <w:marRight w:val="0"/>
      <w:marTop w:val="0"/>
      <w:marBottom w:val="0"/>
      <w:divBdr>
        <w:top w:val="none" w:sz="0" w:space="0" w:color="auto"/>
        <w:left w:val="none" w:sz="0" w:space="0" w:color="auto"/>
        <w:bottom w:val="none" w:sz="0" w:space="0" w:color="auto"/>
        <w:right w:val="none" w:sz="0" w:space="0" w:color="auto"/>
      </w:divBdr>
    </w:div>
    <w:div w:id="1584147719">
      <w:marLeft w:val="0"/>
      <w:marRight w:val="0"/>
      <w:marTop w:val="0"/>
      <w:marBottom w:val="0"/>
      <w:divBdr>
        <w:top w:val="none" w:sz="0" w:space="0" w:color="auto"/>
        <w:left w:val="none" w:sz="0" w:space="0" w:color="auto"/>
        <w:bottom w:val="none" w:sz="0" w:space="0" w:color="auto"/>
        <w:right w:val="none" w:sz="0" w:space="0" w:color="auto"/>
      </w:divBdr>
    </w:div>
    <w:div w:id="1584147721">
      <w:marLeft w:val="0"/>
      <w:marRight w:val="0"/>
      <w:marTop w:val="0"/>
      <w:marBottom w:val="0"/>
      <w:divBdr>
        <w:top w:val="none" w:sz="0" w:space="0" w:color="auto"/>
        <w:left w:val="none" w:sz="0" w:space="0" w:color="auto"/>
        <w:bottom w:val="none" w:sz="0" w:space="0" w:color="auto"/>
        <w:right w:val="none" w:sz="0" w:space="0" w:color="auto"/>
      </w:divBdr>
    </w:div>
    <w:div w:id="1584147722">
      <w:marLeft w:val="0"/>
      <w:marRight w:val="0"/>
      <w:marTop w:val="0"/>
      <w:marBottom w:val="0"/>
      <w:divBdr>
        <w:top w:val="none" w:sz="0" w:space="0" w:color="auto"/>
        <w:left w:val="none" w:sz="0" w:space="0" w:color="auto"/>
        <w:bottom w:val="none" w:sz="0" w:space="0" w:color="auto"/>
        <w:right w:val="none" w:sz="0" w:space="0" w:color="auto"/>
      </w:divBdr>
    </w:div>
    <w:div w:id="1584147723">
      <w:marLeft w:val="0"/>
      <w:marRight w:val="0"/>
      <w:marTop w:val="0"/>
      <w:marBottom w:val="0"/>
      <w:divBdr>
        <w:top w:val="none" w:sz="0" w:space="0" w:color="auto"/>
        <w:left w:val="none" w:sz="0" w:space="0" w:color="auto"/>
        <w:bottom w:val="none" w:sz="0" w:space="0" w:color="auto"/>
        <w:right w:val="none" w:sz="0" w:space="0" w:color="auto"/>
      </w:divBdr>
      <w:divsChild>
        <w:div w:id="1584147728">
          <w:marLeft w:val="0"/>
          <w:marRight w:val="0"/>
          <w:marTop w:val="0"/>
          <w:marBottom w:val="0"/>
          <w:divBdr>
            <w:top w:val="none" w:sz="0" w:space="0" w:color="auto"/>
            <w:left w:val="none" w:sz="0" w:space="0" w:color="auto"/>
            <w:bottom w:val="none" w:sz="0" w:space="0" w:color="auto"/>
            <w:right w:val="none" w:sz="0" w:space="0" w:color="auto"/>
          </w:divBdr>
          <w:divsChild>
            <w:div w:id="1584147740">
              <w:marLeft w:val="0"/>
              <w:marRight w:val="0"/>
              <w:marTop w:val="0"/>
              <w:marBottom w:val="0"/>
              <w:divBdr>
                <w:top w:val="none" w:sz="0" w:space="0" w:color="auto"/>
                <w:left w:val="none" w:sz="0" w:space="0" w:color="auto"/>
                <w:bottom w:val="none" w:sz="0" w:space="0" w:color="auto"/>
                <w:right w:val="none" w:sz="0" w:space="0" w:color="auto"/>
              </w:divBdr>
              <w:divsChild>
                <w:div w:id="1584147745">
                  <w:marLeft w:val="0"/>
                  <w:marRight w:val="0"/>
                  <w:marTop w:val="0"/>
                  <w:marBottom w:val="0"/>
                  <w:divBdr>
                    <w:top w:val="none" w:sz="0" w:space="0" w:color="auto"/>
                    <w:left w:val="none" w:sz="0" w:space="0" w:color="auto"/>
                    <w:bottom w:val="none" w:sz="0" w:space="0" w:color="auto"/>
                    <w:right w:val="none" w:sz="0" w:space="0" w:color="auto"/>
                  </w:divBdr>
                  <w:divsChild>
                    <w:div w:id="1584147730">
                      <w:marLeft w:val="0"/>
                      <w:marRight w:val="0"/>
                      <w:marTop w:val="0"/>
                      <w:marBottom w:val="0"/>
                      <w:divBdr>
                        <w:top w:val="none" w:sz="0" w:space="0" w:color="auto"/>
                        <w:left w:val="none" w:sz="0" w:space="0" w:color="auto"/>
                        <w:bottom w:val="none" w:sz="0" w:space="0" w:color="auto"/>
                        <w:right w:val="none" w:sz="0" w:space="0" w:color="auto"/>
                      </w:divBdr>
                      <w:divsChild>
                        <w:div w:id="1584147749">
                          <w:marLeft w:val="0"/>
                          <w:marRight w:val="0"/>
                          <w:marTop w:val="0"/>
                          <w:marBottom w:val="0"/>
                          <w:divBdr>
                            <w:top w:val="none" w:sz="0" w:space="0" w:color="auto"/>
                            <w:left w:val="none" w:sz="0" w:space="0" w:color="auto"/>
                            <w:bottom w:val="none" w:sz="0" w:space="0" w:color="auto"/>
                            <w:right w:val="none" w:sz="0" w:space="0" w:color="auto"/>
                          </w:divBdr>
                          <w:divsChild>
                            <w:div w:id="1584147720">
                              <w:marLeft w:val="0"/>
                              <w:marRight w:val="0"/>
                              <w:marTop w:val="0"/>
                              <w:marBottom w:val="0"/>
                              <w:divBdr>
                                <w:top w:val="none" w:sz="0" w:space="0" w:color="auto"/>
                                <w:left w:val="none" w:sz="0" w:space="0" w:color="auto"/>
                                <w:bottom w:val="none" w:sz="0" w:space="0" w:color="auto"/>
                                <w:right w:val="none" w:sz="0" w:space="0" w:color="auto"/>
                              </w:divBdr>
                              <w:divsChild>
                                <w:div w:id="1584147742">
                                  <w:marLeft w:val="0"/>
                                  <w:marRight w:val="0"/>
                                  <w:marTop w:val="0"/>
                                  <w:marBottom w:val="0"/>
                                  <w:divBdr>
                                    <w:top w:val="none" w:sz="0" w:space="0" w:color="auto"/>
                                    <w:left w:val="none" w:sz="0" w:space="0" w:color="auto"/>
                                    <w:bottom w:val="none" w:sz="0" w:space="0" w:color="auto"/>
                                    <w:right w:val="none" w:sz="0" w:space="0" w:color="auto"/>
                                  </w:divBdr>
                                  <w:divsChild>
                                    <w:div w:id="1584147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84147724">
      <w:marLeft w:val="0"/>
      <w:marRight w:val="0"/>
      <w:marTop w:val="0"/>
      <w:marBottom w:val="0"/>
      <w:divBdr>
        <w:top w:val="none" w:sz="0" w:space="0" w:color="auto"/>
        <w:left w:val="none" w:sz="0" w:space="0" w:color="auto"/>
        <w:bottom w:val="none" w:sz="0" w:space="0" w:color="auto"/>
        <w:right w:val="none" w:sz="0" w:space="0" w:color="auto"/>
      </w:divBdr>
    </w:div>
    <w:div w:id="1584147725">
      <w:marLeft w:val="0"/>
      <w:marRight w:val="0"/>
      <w:marTop w:val="0"/>
      <w:marBottom w:val="0"/>
      <w:divBdr>
        <w:top w:val="none" w:sz="0" w:space="0" w:color="auto"/>
        <w:left w:val="none" w:sz="0" w:space="0" w:color="auto"/>
        <w:bottom w:val="none" w:sz="0" w:space="0" w:color="auto"/>
        <w:right w:val="none" w:sz="0" w:space="0" w:color="auto"/>
      </w:divBdr>
    </w:div>
    <w:div w:id="1584147727">
      <w:marLeft w:val="0"/>
      <w:marRight w:val="0"/>
      <w:marTop w:val="0"/>
      <w:marBottom w:val="0"/>
      <w:divBdr>
        <w:top w:val="none" w:sz="0" w:space="0" w:color="auto"/>
        <w:left w:val="none" w:sz="0" w:space="0" w:color="auto"/>
        <w:bottom w:val="none" w:sz="0" w:space="0" w:color="auto"/>
        <w:right w:val="none" w:sz="0" w:space="0" w:color="auto"/>
      </w:divBdr>
    </w:div>
    <w:div w:id="1584147729">
      <w:marLeft w:val="0"/>
      <w:marRight w:val="0"/>
      <w:marTop w:val="0"/>
      <w:marBottom w:val="0"/>
      <w:divBdr>
        <w:top w:val="none" w:sz="0" w:space="0" w:color="auto"/>
        <w:left w:val="none" w:sz="0" w:space="0" w:color="auto"/>
        <w:bottom w:val="none" w:sz="0" w:space="0" w:color="auto"/>
        <w:right w:val="none" w:sz="0" w:space="0" w:color="auto"/>
      </w:divBdr>
    </w:div>
    <w:div w:id="1584147731">
      <w:marLeft w:val="0"/>
      <w:marRight w:val="0"/>
      <w:marTop w:val="0"/>
      <w:marBottom w:val="0"/>
      <w:divBdr>
        <w:top w:val="none" w:sz="0" w:space="0" w:color="auto"/>
        <w:left w:val="none" w:sz="0" w:space="0" w:color="auto"/>
        <w:bottom w:val="none" w:sz="0" w:space="0" w:color="auto"/>
        <w:right w:val="none" w:sz="0" w:space="0" w:color="auto"/>
      </w:divBdr>
    </w:div>
    <w:div w:id="1584147732">
      <w:marLeft w:val="0"/>
      <w:marRight w:val="0"/>
      <w:marTop w:val="0"/>
      <w:marBottom w:val="0"/>
      <w:divBdr>
        <w:top w:val="none" w:sz="0" w:space="0" w:color="auto"/>
        <w:left w:val="none" w:sz="0" w:space="0" w:color="auto"/>
        <w:bottom w:val="none" w:sz="0" w:space="0" w:color="auto"/>
        <w:right w:val="none" w:sz="0" w:space="0" w:color="auto"/>
      </w:divBdr>
    </w:div>
    <w:div w:id="1584147733">
      <w:marLeft w:val="0"/>
      <w:marRight w:val="0"/>
      <w:marTop w:val="0"/>
      <w:marBottom w:val="0"/>
      <w:divBdr>
        <w:top w:val="none" w:sz="0" w:space="0" w:color="auto"/>
        <w:left w:val="none" w:sz="0" w:space="0" w:color="auto"/>
        <w:bottom w:val="none" w:sz="0" w:space="0" w:color="auto"/>
        <w:right w:val="none" w:sz="0" w:space="0" w:color="auto"/>
      </w:divBdr>
    </w:div>
    <w:div w:id="1584147734">
      <w:marLeft w:val="0"/>
      <w:marRight w:val="0"/>
      <w:marTop w:val="0"/>
      <w:marBottom w:val="0"/>
      <w:divBdr>
        <w:top w:val="none" w:sz="0" w:space="0" w:color="auto"/>
        <w:left w:val="none" w:sz="0" w:space="0" w:color="auto"/>
        <w:bottom w:val="none" w:sz="0" w:space="0" w:color="auto"/>
        <w:right w:val="none" w:sz="0" w:space="0" w:color="auto"/>
      </w:divBdr>
    </w:div>
    <w:div w:id="1584147735">
      <w:marLeft w:val="0"/>
      <w:marRight w:val="0"/>
      <w:marTop w:val="0"/>
      <w:marBottom w:val="0"/>
      <w:divBdr>
        <w:top w:val="none" w:sz="0" w:space="0" w:color="auto"/>
        <w:left w:val="none" w:sz="0" w:space="0" w:color="auto"/>
        <w:bottom w:val="none" w:sz="0" w:space="0" w:color="auto"/>
        <w:right w:val="none" w:sz="0" w:space="0" w:color="auto"/>
      </w:divBdr>
    </w:div>
    <w:div w:id="1584147737">
      <w:marLeft w:val="0"/>
      <w:marRight w:val="0"/>
      <w:marTop w:val="0"/>
      <w:marBottom w:val="0"/>
      <w:divBdr>
        <w:top w:val="none" w:sz="0" w:space="0" w:color="auto"/>
        <w:left w:val="none" w:sz="0" w:space="0" w:color="auto"/>
        <w:bottom w:val="none" w:sz="0" w:space="0" w:color="auto"/>
        <w:right w:val="none" w:sz="0" w:space="0" w:color="auto"/>
      </w:divBdr>
    </w:div>
    <w:div w:id="1584147738">
      <w:marLeft w:val="0"/>
      <w:marRight w:val="0"/>
      <w:marTop w:val="0"/>
      <w:marBottom w:val="0"/>
      <w:divBdr>
        <w:top w:val="none" w:sz="0" w:space="0" w:color="auto"/>
        <w:left w:val="none" w:sz="0" w:space="0" w:color="auto"/>
        <w:bottom w:val="none" w:sz="0" w:space="0" w:color="auto"/>
        <w:right w:val="none" w:sz="0" w:space="0" w:color="auto"/>
      </w:divBdr>
    </w:div>
    <w:div w:id="1584147739">
      <w:marLeft w:val="0"/>
      <w:marRight w:val="0"/>
      <w:marTop w:val="0"/>
      <w:marBottom w:val="0"/>
      <w:divBdr>
        <w:top w:val="none" w:sz="0" w:space="0" w:color="auto"/>
        <w:left w:val="none" w:sz="0" w:space="0" w:color="auto"/>
        <w:bottom w:val="none" w:sz="0" w:space="0" w:color="auto"/>
        <w:right w:val="none" w:sz="0" w:space="0" w:color="auto"/>
      </w:divBdr>
    </w:div>
    <w:div w:id="1584147741">
      <w:marLeft w:val="0"/>
      <w:marRight w:val="0"/>
      <w:marTop w:val="0"/>
      <w:marBottom w:val="0"/>
      <w:divBdr>
        <w:top w:val="none" w:sz="0" w:space="0" w:color="auto"/>
        <w:left w:val="none" w:sz="0" w:space="0" w:color="auto"/>
        <w:bottom w:val="none" w:sz="0" w:space="0" w:color="auto"/>
        <w:right w:val="none" w:sz="0" w:space="0" w:color="auto"/>
      </w:divBdr>
    </w:div>
    <w:div w:id="1584147744">
      <w:marLeft w:val="0"/>
      <w:marRight w:val="0"/>
      <w:marTop w:val="0"/>
      <w:marBottom w:val="0"/>
      <w:divBdr>
        <w:top w:val="none" w:sz="0" w:space="0" w:color="auto"/>
        <w:left w:val="none" w:sz="0" w:space="0" w:color="auto"/>
        <w:bottom w:val="none" w:sz="0" w:space="0" w:color="auto"/>
        <w:right w:val="none" w:sz="0" w:space="0" w:color="auto"/>
      </w:divBdr>
    </w:div>
    <w:div w:id="1584147746">
      <w:marLeft w:val="0"/>
      <w:marRight w:val="0"/>
      <w:marTop w:val="0"/>
      <w:marBottom w:val="0"/>
      <w:divBdr>
        <w:top w:val="none" w:sz="0" w:space="0" w:color="auto"/>
        <w:left w:val="none" w:sz="0" w:space="0" w:color="auto"/>
        <w:bottom w:val="none" w:sz="0" w:space="0" w:color="auto"/>
        <w:right w:val="none" w:sz="0" w:space="0" w:color="auto"/>
      </w:divBdr>
    </w:div>
    <w:div w:id="1584147747">
      <w:marLeft w:val="0"/>
      <w:marRight w:val="0"/>
      <w:marTop w:val="0"/>
      <w:marBottom w:val="0"/>
      <w:divBdr>
        <w:top w:val="none" w:sz="0" w:space="0" w:color="auto"/>
        <w:left w:val="none" w:sz="0" w:space="0" w:color="auto"/>
        <w:bottom w:val="none" w:sz="0" w:space="0" w:color="auto"/>
        <w:right w:val="none" w:sz="0" w:space="0" w:color="auto"/>
      </w:divBdr>
    </w:div>
    <w:div w:id="1584147748">
      <w:marLeft w:val="0"/>
      <w:marRight w:val="0"/>
      <w:marTop w:val="0"/>
      <w:marBottom w:val="0"/>
      <w:divBdr>
        <w:top w:val="none" w:sz="0" w:space="0" w:color="auto"/>
        <w:left w:val="none" w:sz="0" w:space="0" w:color="auto"/>
        <w:bottom w:val="none" w:sz="0" w:space="0" w:color="auto"/>
        <w:right w:val="none" w:sz="0" w:space="0" w:color="auto"/>
      </w:divBdr>
    </w:div>
    <w:div w:id="1584147751">
      <w:marLeft w:val="0"/>
      <w:marRight w:val="0"/>
      <w:marTop w:val="0"/>
      <w:marBottom w:val="0"/>
      <w:divBdr>
        <w:top w:val="none" w:sz="0" w:space="0" w:color="auto"/>
        <w:left w:val="none" w:sz="0" w:space="0" w:color="auto"/>
        <w:bottom w:val="none" w:sz="0" w:space="0" w:color="auto"/>
        <w:right w:val="none" w:sz="0" w:space="0" w:color="auto"/>
      </w:divBdr>
    </w:div>
    <w:div w:id="158414775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jpe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2.gif"/><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15</TotalTime>
  <Pages>16</Pages>
  <Words>4052</Words>
  <Characters>21881</Characters>
  <Application>Microsoft Office Outlook</Application>
  <DocSecurity>0</DocSecurity>
  <Lines>0</Lines>
  <Paragraphs>0</Paragraphs>
  <ScaleCrop>false</ScaleCrop>
  <Company>Hewlett-Packard Company</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Μεθοδολογία Αξιολόγησης &amp; Κριτήρια Επιλογής Πράξεων</dc:title>
  <dc:subject/>
  <dc:creator>Ειδική Υπηρεσία Διαχείρισης Περιφέρειας Ηπείρου</dc:creator>
  <cp:keywords/>
  <dc:description/>
  <cp:lastModifiedBy>ktziallas</cp:lastModifiedBy>
  <cp:revision>7</cp:revision>
  <cp:lastPrinted>2015-05-26T07:13:00Z</cp:lastPrinted>
  <dcterms:created xsi:type="dcterms:W3CDTF">2015-11-24T07:25:00Z</dcterms:created>
  <dcterms:modified xsi:type="dcterms:W3CDTF">2015-11-24T07:40:00Z</dcterms:modified>
</cp:coreProperties>
</file>