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5AF" w:rsidRPr="007B7088" w:rsidRDefault="003555AF" w:rsidP="003555AF">
      <w:pPr>
        <w:spacing w:before="60" w:after="60" w:line="240" w:lineRule="auto"/>
        <w:jc w:val="both"/>
        <w:rPr>
          <w:rFonts w:cstheme="minorHAnsi"/>
          <w:b/>
          <w:sz w:val="24"/>
          <w:szCs w:val="24"/>
        </w:rPr>
      </w:pPr>
      <w:bookmarkStart w:id="0" w:name="_GoBack"/>
      <w:bookmarkEnd w:id="0"/>
      <w:r>
        <w:rPr>
          <w:rFonts w:cstheme="minorHAnsi"/>
          <w:b/>
          <w:sz w:val="24"/>
          <w:szCs w:val="24"/>
        </w:rPr>
        <w:t xml:space="preserve">Α. </w:t>
      </w:r>
      <w:r w:rsidRPr="007B7088">
        <w:rPr>
          <w:rFonts w:cstheme="minorHAnsi"/>
          <w:b/>
          <w:sz w:val="24"/>
          <w:szCs w:val="24"/>
        </w:rPr>
        <w:t>Οδηγίες</w:t>
      </w:r>
    </w:p>
    <w:p w:rsidR="003555AF" w:rsidRPr="00DF5137" w:rsidRDefault="003555AF" w:rsidP="003555AF">
      <w:pPr>
        <w:spacing w:before="60" w:after="60" w:line="240" w:lineRule="auto"/>
        <w:jc w:val="both"/>
        <w:rPr>
          <w:rFonts w:cstheme="minorHAnsi"/>
        </w:rPr>
      </w:pPr>
      <w:r w:rsidRPr="00DF5137">
        <w:rPr>
          <w:rFonts w:cstheme="minorHAnsi"/>
        </w:rPr>
        <w:t>Το παρόν έγγραφο αποτελεί συνοπτικό οδηγό σύνταξης της έκθεσης που πρέπει να υποβληθεί προκειμένου να πληρούνται οι διατάξεις της Απόφασης της 20ης Δεκεμβρίου 2011 για την εφαρμογή του άρθρου 106 παράγραφος 2 τη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p>
    <w:p w:rsidR="003555AF" w:rsidRPr="00DF5137" w:rsidRDefault="003555AF" w:rsidP="003555AF">
      <w:pPr>
        <w:spacing w:before="60" w:after="60" w:line="240" w:lineRule="auto"/>
        <w:jc w:val="both"/>
        <w:rPr>
          <w:rFonts w:cstheme="minorHAnsi"/>
        </w:rPr>
      </w:pPr>
      <w:r w:rsidRPr="00DF5137">
        <w:rPr>
          <w:rFonts w:cstheme="minorHAnsi"/>
        </w:rPr>
        <w:t xml:space="preserve">Για να καλυφθούν οι προϋποθέσεις που καθορίζει η ανωτέρω αναφερόμενη απόφαση, προκειμένου η κρατική ενίσχυση που χορηγείται υπό μορφή αντιστάθμισης για παροχή δημόσιας υπηρεσίας να συμβιβάζεται με την εσωτερική αγορά και να απαλλάσσεται από την υποχρέωση προηγούμενης κοινοποίησης, κατά την ανάθεση της υπηρεσίας </w:t>
      </w:r>
      <w:r w:rsidR="00481D75">
        <w:rPr>
          <w:rFonts w:cstheme="minorHAnsi"/>
        </w:rPr>
        <w:t xml:space="preserve">πρέπει να </w:t>
      </w:r>
      <w:r w:rsidRPr="00DF5137">
        <w:rPr>
          <w:rFonts w:cstheme="minorHAnsi"/>
        </w:rPr>
        <w:t xml:space="preserve"> καθορ</w:t>
      </w:r>
      <w:r w:rsidR="00481D75">
        <w:rPr>
          <w:rFonts w:cstheme="minorHAnsi"/>
        </w:rPr>
        <w:t>ίζονται</w:t>
      </w:r>
      <w:r w:rsidRPr="00DF5137">
        <w:rPr>
          <w:rFonts w:cstheme="minorHAnsi"/>
        </w:rPr>
        <w:t xml:space="preserve"> κατ’ ελάχιστον και με σαφήνεια τα εξής:</w:t>
      </w:r>
    </w:p>
    <w:p w:rsidR="003555AF" w:rsidRPr="007B7088" w:rsidRDefault="00481D75" w:rsidP="003555AF">
      <w:pPr>
        <w:pStyle w:val="a3"/>
        <w:numPr>
          <w:ilvl w:val="0"/>
          <w:numId w:val="11"/>
        </w:numPr>
        <w:spacing w:before="60" w:after="60" w:line="240" w:lineRule="auto"/>
        <w:ind w:left="397" w:hanging="397"/>
        <w:jc w:val="both"/>
        <w:rPr>
          <w:rFonts w:cstheme="minorHAnsi"/>
        </w:rPr>
      </w:pPr>
      <w:r>
        <w:rPr>
          <w:rFonts w:cstheme="minorHAnsi"/>
        </w:rPr>
        <w:t>Ο</w:t>
      </w:r>
      <w:r w:rsidR="003555AF" w:rsidRPr="007B7088">
        <w:rPr>
          <w:rFonts w:cstheme="minorHAnsi"/>
        </w:rPr>
        <w:t xml:space="preserve"> χαρακτηρισμό</w:t>
      </w:r>
      <w:r>
        <w:rPr>
          <w:rFonts w:cstheme="minorHAnsi"/>
        </w:rPr>
        <w:t>ς</w:t>
      </w:r>
      <w:r w:rsidR="003555AF" w:rsidRPr="007B7088">
        <w:rPr>
          <w:rFonts w:cstheme="minorHAnsi"/>
        </w:rPr>
        <w:t xml:space="preserve"> της παρεχόμενης υπηρεσίας ως ΥΓΟΣ. </w:t>
      </w:r>
    </w:p>
    <w:p w:rsidR="003555AF" w:rsidRPr="007B7088" w:rsidRDefault="00481D75" w:rsidP="003555AF">
      <w:pPr>
        <w:pStyle w:val="a3"/>
        <w:numPr>
          <w:ilvl w:val="0"/>
          <w:numId w:val="11"/>
        </w:numPr>
        <w:spacing w:before="60" w:after="60" w:line="240" w:lineRule="auto"/>
        <w:ind w:left="397" w:hanging="397"/>
        <w:jc w:val="both"/>
        <w:rPr>
          <w:rFonts w:cstheme="minorHAnsi"/>
        </w:rPr>
      </w:pPr>
      <w:r>
        <w:rPr>
          <w:rFonts w:cstheme="minorHAnsi"/>
        </w:rPr>
        <w:t>Η πράξη ή οι</w:t>
      </w:r>
      <w:r w:rsidR="003555AF" w:rsidRPr="007B7088">
        <w:rPr>
          <w:rFonts w:cstheme="minorHAnsi"/>
        </w:rPr>
        <w:t xml:space="preserve"> πράξεις ανάθεσης (</w:t>
      </w:r>
      <w:proofErr w:type="spellStart"/>
      <w:r w:rsidR="003555AF" w:rsidRPr="007B7088">
        <w:rPr>
          <w:rFonts w:cstheme="minorHAnsi"/>
        </w:rPr>
        <w:t>Act</w:t>
      </w:r>
      <w:proofErr w:type="spellEnd"/>
      <w:r w:rsidR="003555AF" w:rsidRPr="007B7088">
        <w:rPr>
          <w:rFonts w:cstheme="minorHAnsi"/>
        </w:rPr>
        <w:t xml:space="preserve"> </w:t>
      </w:r>
      <w:proofErr w:type="spellStart"/>
      <w:r w:rsidR="003555AF" w:rsidRPr="007B7088">
        <w:rPr>
          <w:rFonts w:cstheme="minorHAnsi"/>
        </w:rPr>
        <w:t>of</w:t>
      </w:r>
      <w:proofErr w:type="spellEnd"/>
      <w:r w:rsidR="003555AF" w:rsidRPr="007B7088">
        <w:rPr>
          <w:rFonts w:cstheme="minorHAnsi"/>
        </w:rPr>
        <w:t xml:space="preserve"> </w:t>
      </w:r>
      <w:proofErr w:type="spellStart"/>
      <w:r w:rsidR="003555AF" w:rsidRPr="007B7088">
        <w:rPr>
          <w:rFonts w:cstheme="minorHAnsi"/>
        </w:rPr>
        <w:t>Entrustment</w:t>
      </w:r>
      <w:proofErr w:type="spellEnd"/>
      <w:r w:rsidR="003555AF" w:rsidRPr="007B7088">
        <w:rPr>
          <w:rFonts w:cstheme="minorHAnsi"/>
        </w:rPr>
        <w:t>) δια των οποίων να προσδιορίζονται τουλάχιστον τα ακόλουθα:</w:t>
      </w:r>
    </w:p>
    <w:p w:rsidR="003555AF" w:rsidRPr="007B7088" w:rsidRDefault="003555AF" w:rsidP="003555AF">
      <w:pPr>
        <w:pStyle w:val="a3"/>
        <w:numPr>
          <w:ilvl w:val="0"/>
          <w:numId w:val="3"/>
        </w:numPr>
        <w:spacing w:before="60" w:after="60" w:line="240" w:lineRule="auto"/>
        <w:ind w:left="794" w:hanging="397"/>
        <w:jc w:val="both"/>
        <w:rPr>
          <w:rFonts w:cstheme="minorHAnsi"/>
        </w:rPr>
      </w:pPr>
      <w:r w:rsidRPr="007B7088">
        <w:rPr>
          <w:rFonts w:cstheme="minorHAnsi"/>
        </w:rPr>
        <w:t>το περιεχόμενο (με αναλυτική περιγραφή της παρεχόμενης δημόσιας υπηρεσίας) και η διάρκεια των υποχρεώσεων παροχής δημόσιας υπηρεσίας</w:t>
      </w:r>
    </w:p>
    <w:p w:rsidR="003555AF" w:rsidRPr="007B7088" w:rsidRDefault="003555AF" w:rsidP="003555AF">
      <w:pPr>
        <w:pStyle w:val="a3"/>
        <w:numPr>
          <w:ilvl w:val="0"/>
          <w:numId w:val="3"/>
        </w:numPr>
        <w:spacing w:before="60" w:after="60" w:line="240" w:lineRule="auto"/>
        <w:ind w:left="794" w:hanging="397"/>
        <w:jc w:val="both"/>
        <w:rPr>
          <w:rFonts w:cstheme="minorHAnsi"/>
        </w:rPr>
      </w:pPr>
      <w:r w:rsidRPr="007B7088">
        <w:rPr>
          <w:rFonts w:cstheme="minorHAnsi"/>
        </w:rPr>
        <w:t xml:space="preserve">η </w:t>
      </w:r>
      <w:r w:rsidR="005A417A">
        <w:rPr>
          <w:rFonts w:cstheme="minorHAnsi"/>
        </w:rPr>
        <w:t>«</w:t>
      </w:r>
      <w:r w:rsidRPr="007B7088">
        <w:rPr>
          <w:rFonts w:cstheme="minorHAnsi"/>
        </w:rPr>
        <w:t>επιχείρηση</w:t>
      </w:r>
      <w:r w:rsidR="005A417A">
        <w:rPr>
          <w:rFonts w:cstheme="minorHAnsi"/>
        </w:rPr>
        <w:t>»</w:t>
      </w:r>
      <w:r w:rsidRPr="007B7088">
        <w:rPr>
          <w:rFonts w:cstheme="minorHAnsi"/>
        </w:rPr>
        <w:t xml:space="preserve"> που επιφορτίζεται με την παροχή ΥΓΟΣ και, κατά περίπτωση, η σχετική περιοχή κάλυψης των υπηρεσιών ΥΓΟΣ</w:t>
      </w:r>
    </w:p>
    <w:p w:rsidR="003555AF" w:rsidRPr="007B7088" w:rsidRDefault="003555AF" w:rsidP="003555AF">
      <w:pPr>
        <w:pStyle w:val="a3"/>
        <w:numPr>
          <w:ilvl w:val="0"/>
          <w:numId w:val="3"/>
        </w:numPr>
        <w:spacing w:before="60" w:after="60" w:line="240" w:lineRule="auto"/>
        <w:ind w:left="794" w:hanging="397"/>
        <w:jc w:val="both"/>
        <w:rPr>
          <w:rFonts w:cstheme="minorHAnsi"/>
        </w:rPr>
      </w:pPr>
      <w:r w:rsidRPr="007B7088">
        <w:rPr>
          <w:rFonts w:cstheme="minorHAnsi"/>
        </w:rPr>
        <w:t>η φύση ενδεχόμενων αποκλειστικών ή ειδικών δικαιωμάτων που παραχωρούνται στην επιχείρηση ανάληψης της ΥΓΟΣ</w:t>
      </w:r>
    </w:p>
    <w:p w:rsidR="003555AF" w:rsidRPr="007B7088" w:rsidRDefault="003555AF" w:rsidP="003555AF">
      <w:pPr>
        <w:pStyle w:val="a3"/>
        <w:numPr>
          <w:ilvl w:val="0"/>
          <w:numId w:val="3"/>
        </w:numPr>
        <w:spacing w:before="60" w:after="60" w:line="240" w:lineRule="auto"/>
        <w:ind w:left="794" w:hanging="397"/>
        <w:jc w:val="both"/>
        <w:rPr>
          <w:rFonts w:cstheme="minorHAnsi"/>
        </w:rPr>
      </w:pPr>
      <w:r w:rsidRPr="007B7088">
        <w:rPr>
          <w:rFonts w:cstheme="minorHAnsi"/>
        </w:rPr>
        <w:t>οι παράμετροι για τον υπολογισμό, τον έλεγχο και την αναθεώρηση της αντιστάθμισης</w:t>
      </w:r>
    </w:p>
    <w:p w:rsidR="003555AF" w:rsidRPr="007B7088" w:rsidRDefault="003555AF" w:rsidP="003555AF">
      <w:pPr>
        <w:pStyle w:val="a3"/>
        <w:numPr>
          <w:ilvl w:val="0"/>
          <w:numId w:val="3"/>
        </w:numPr>
        <w:spacing w:before="60" w:after="60" w:line="240" w:lineRule="auto"/>
        <w:ind w:left="794" w:hanging="397"/>
        <w:jc w:val="both"/>
        <w:rPr>
          <w:rFonts w:cstheme="minorHAnsi"/>
        </w:rPr>
      </w:pPr>
      <w:r w:rsidRPr="007B7088">
        <w:rPr>
          <w:rFonts w:cstheme="minorHAnsi"/>
        </w:rPr>
        <w:t xml:space="preserve">οι ρυθμίσεις για την αποφυγή και την ανάκτηση ενδεχόμενης </w:t>
      </w:r>
      <w:proofErr w:type="spellStart"/>
      <w:r w:rsidRPr="007B7088">
        <w:rPr>
          <w:rFonts w:cstheme="minorHAnsi"/>
        </w:rPr>
        <w:t>υπεραντιστάθμισης</w:t>
      </w:r>
      <w:proofErr w:type="spellEnd"/>
      <w:r w:rsidRPr="007B7088">
        <w:rPr>
          <w:rFonts w:cstheme="minorHAnsi"/>
        </w:rPr>
        <w:t>.</w:t>
      </w:r>
    </w:p>
    <w:p w:rsidR="003555AF" w:rsidRPr="00DF5137" w:rsidRDefault="00481D75" w:rsidP="003555AF">
      <w:pPr>
        <w:pStyle w:val="a3"/>
        <w:numPr>
          <w:ilvl w:val="0"/>
          <w:numId w:val="11"/>
        </w:numPr>
        <w:spacing w:before="60" w:after="60" w:line="240" w:lineRule="auto"/>
        <w:ind w:left="397" w:hanging="397"/>
        <w:jc w:val="both"/>
        <w:rPr>
          <w:rFonts w:cstheme="minorHAnsi"/>
        </w:rPr>
      </w:pPr>
      <w:r>
        <w:rPr>
          <w:rFonts w:cstheme="minorHAnsi"/>
        </w:rPr>
        <w:t>Οι</w:t>
      </w:r>
      <w:r w:rsidR="003555AF" w:rsidRPr="00DF5137">
        <w:rPr>
          <w:rFonts w:cstheme="minorHAnsi"/>
        </w:rPr>
        <w:t xml:space="preserve"> </w:t>
      </w:r>
      <w:r w:rsidRPr="00DF5137">
        <w:rPr>
          <w:rFonts w:cstheme="minorHAnsi"/>
        </w:rPr>
        <w:t>παρ</w:t>
      </w:r>
      <w:r>
        <w:rPr>
          <w:rFonts w:cstheme="minorHAnsi"/>
        </w:rPr>
        <w:t>άμετροι</w:t>
      </w:r>
      <w:r w:rsidR="003555AF" w:rsidRPr="00DF5137">
        <w:rPr>
          <w:rFonts w:cstheme="minorHAnsi"/>
        </w:rPr>
        <w:t xml:space="preserve"> που χρησιμεύουν ως βάση για τον υπολογισμό της αντιστάθμισης, οι οποίες πρέπει να καθορίζονται εκ των προτέρων με αντικειμενικό και διαφανή τρόπο. Πιο συγκεκριμένα, πρέπει εξ αρχής να αποσαφηνιστεί πώς θα καθοριστεί η αντιστάθμιση. Εφόσον παρέχεται στην επιχείρηση εύλογο κέρδος ως μέρος της αντιστάθμισης, η πράξη ανάθεσης πρέπει επίσης να καθορίζει τα κριτήρια για τον υπολογισμό του εν λόγω κέρδους. Τέλος, σε περίπτωση που προβλέπεται αναθεώρηση του ποσού της αντιστάθμισης κατά τη διάρκεια της περιόδου ανάθεσης, η πράξη ανάθεσης πρέπει να προσδιορίζει τις ρυθμίσεις για την αναθεώρηση και κάθε πιθανή επίπτωση που ενδέχεται να έχει στο συνολικό ποσό της αντιστάθμισης.</w:t>
      </w:r>
    </w:p>
    <w:p w:rsidR="003555AF" w:rsidRPr="00DF5137" w:rsidRDefault="00481D75" w:rsidP="003555AF">
      <w:pPr>
        <w:pStyle w:val="a3"/>
        <w:numPr>
          <w:ilvl w:val="0"/>
          <w:numId w:val="11"/>
        </w:numPr>
        <w:spacing w:before="60" w:after="60" w:line="240" w:lineRule="auto"/>
        <w:ind w:left="397" w:hanging="397"/>
        <w:jc w:val="both"/>
        <w:rPr>
          <w:rFonts w:cstheme="minorHAnsi"/>
        </w:rPr>
      </w:pPr>
      <w:r>
        <w:rPr>
          <w:rFonts w:cstheme="minorHAnsi"/>
        </w:rPr>
        <w:t>Ο</w:t>
      </w:r>
      <w:r w:rsidR="003555AF" w:rsidRPr="00DF5137">
        <w:rPr>
          <w:rFonts w:cstheme="minorHAnsi"/>
        </w:rPr>
        <w:t xml:space="preserve"> μηχανισμό</w:t>
      </w:r>
      <w:r>
        <w:rPr>
          <w:rFonts w:cstheme="minorHAnsi"/>
        </w:rPr>
        <w:t>ς</w:t>
      </w:r>
      <w:r w:rsidR="003555AF" w:rsidRPr="00DF5137">
        <w:rPr>
          <w:rFonts w:cstheme="minorHAnsi"/>
        </w:rPr>
        <w:t xml:space="preserve"> αποφυγής </w:t>
      </w:r>
      <w:proofErr w:type="spellStart"/>
      <w:r w:rsidR="003555AF" w:rsidRPr="00DF5137">
        <w:rPr>
          <w:rFonts w:cstheme="minorHAnsi"/>
        </w:rPr>
        <w:t>υπεραντιστάθμισης</w:t>
      </w:r>
      <w:proofErr w:type="spellEnd"/>
      <w:r w:rsidR="003555AF" w:rsidRPr="00DF5137">
        <w:rPr>
          <w:rFonts w:cstheme="minorHAnsi"/>
        </w:rPr>
        <w:t>, δεδομένου ότι η αντιστάθμιση δεν πρέπει να υπερβαίνει το ποσό που είναι αναγκαίο για την κάλυψη όλων ή μέρους των δαπανών που προκύπτουν από την εκπλήρωση των υποχρεώσεων δημόσιας υπηρεσίας, λαμβανομένων υπόψη των σχετικών εσόδων καθώς και ενός ευλόγου κέρδους.</w:t>
      </w:r>
    </w:p>
    <w:p w:rsidR="003555AF" w:rsidRPr="00FC44F6" w:rsidRDefault="003555AF" w:rsidP="003555AF">
      <w:pPr>
        <w:spacing w:before="60" w:after="60" w:line="240" w:lineRule="auto"/>
        <w:jc w:val="both"/>
        <w:rPr>
          <w:rFonts w:cstheme="minorHAnsi"/>
        </w:rPr>
      </w:pPr>
    </w:p>
    <w:p w:rsidR="003555AF" w:rsidRPr="007B7088" w:rsidRDefault="003555AF" w:rsidP="003555AF">
      <w:pPr>
        <w:spacing w:before="60" w:after="60" w:line="240" w:lineRule="auto"/>
        <w:jc w:val="both"/>
        <w:rPr>
          <w:rFonts w:cstheme="minorHAnsi"/>
          <w:b/>
          <w:sz w:val="24"/>
          <w:szCs w:val="24"/>
        </w:rPr>
      </w:pPr>
      <w:r>
        <w:rPr>
          <w:rFonts w:cstheme="minorHAnsi"/>
          <w:b/>
          <w:sz w:val="24"/>
          <w:szCs w:val="24"/>
        </w:rPr>
        <w:t>Ειδικότερα</w:t>
      </w:r>
      <w:r w:rsidRPr="007B7088">
        <w:rPr>
          <w:rFonts w:cstheme="minorHAnsi"/>
          <w:b/>
          <w:sz w:val="24"/>
          <w:szCs w:val="24"/>
        </w:rPr>
        <w:t>:</w:t>
      </w:r>
    </w:p>
    <w:p w:rsidR="003555AF" w:rsidRPr="00DF5137" w:rsidRDefault="003555AF" w:rsidP="003555AF">
      <w:pPr>
        <w:pStyle w:val="a3"/>
        <w:numPr>
          <w:ilvl w:val="0"/>
          <w:numId w:val="3"/>
        </w:numPr>
        <w:spacing w:before="60" w:after="60" w:line="240" w:lineRule="auto"/>
        <w:ind w:left="397" w:hanging="397"/>
        <w:jc w:val="both"/>
        <w:rPr>
          <w:rFonts w:cstheme="minorHAnsi"/>
        </w:rPr>
      </w:pPr>
      <w:r w:rsidRPr="00DF5137">
        <w:rPr>
          <w:rFonts w:cstheme="minorHAnsi"/>
        </w:rPr>
        <w:t xml:space="preserve">Το πιο σημαντικό τμήμα της έκθεσης είναι αυτό που αναφέρεται στον χαρακτηρισμό της υπηρεσίας ως ΥΓΟΣ και στις πληροφορίες που πρέπει να περιλαμβάνει η/οι πράξη/εις ανάθεσης (σημεία 1 &amp; 2 ανωτέρω). Για το λόγο αυτό, η έκθεση πρέπει να εστιάσει στα συγκεκριμένα θέματα και οι πληροφορίες πρέπει να είναι όσο πιο αναλυτικές γίνεται (π.χ. υπηρεσία με αναλυτική περιγραφή &amp; </w:t>
      </w:r>
      <w:r w:rsidR="00481D75">
        <w:rPr>
          <w:rFonts w:cstheme="minorHAnsi"/>
        </w:rPr>
        <w:t xml:space="preserve">ποσοτικοποιήσεις, </w:t>
      </w:r>
      <w:r w:rsidRPr="00DF5137">
        <w:rPr>
          <w:rFonts w:cstheme="minorHAnsi"/>
        </w:rPr>
        <w:t>γεωγραφική περιοχή</w:t>
      </w:r>
      <w:r w:rsidR="00481D75">
        <w:rPr>
          <w:rFonts w:cstheme="minorHAnsi"/>
        </w:rPr>
        <w:t xml:space="preserve"> και πληθυσμός που καλύπτεται από την ΥΓΟΣ</w:t>
      </w:r>
      <w:r w:rsidRPr="00DF5137">
        <w:rPr>
          <w:rFonts w:cstheme="minorHAnsi"/>
        </w:rPr>
        <w:t>, κλπ.).</w:t>
      </w:r>
    </w:p>
    <w:p w:rsidR="003555AF" w:rsidRPr="00DF5137" w:rsidRDefault="003555AF" w:rsidP="003555AF">
      <w:pPr>
        <w:pStyle w:val="a3"/>
        <w:numPr>
          <w:ilvl w:val="0"/>
          <w:numId w:val="3"/>
        </w:numPr>
        <w:spacing w:before="60" w:after="60" w:line="240" w:lineRule="auto"/>
        <w:ind w:left="397" w:hanging="397"/>
        <w:jc w:val="both"/>
        <w:rPr>
          <w:rFonts w:cstheme="minorHAnsi"/>
        </w:rPr>
      </w:pPr>
      <w:r w:rsidRPr="00DF5137">
        <w:rPr>
          <w:rFonts w:cstheme="minorHAnsi"/>
        </w:rPr>
        <w:t xml:space="preserve">Η έκθεση ΥΓΟΣ πρέπει να εστιάσει στο τμήμα του έργου που αποτελεί την ΥΓΟΣ, το οποίο </w:t>
      </w:r>
      <w:r w:rsidRPr="003555AF">
        <w:rPr>
          <w:rFonts w:cstheme="minorHAnsi"/>
          <w:u w:val="single"/>
        </w:rPr>
        <w:t xml:space="preserve">πρέπει να παρουσιάζεται </w:t>
      </w:r>
      <w:r w:rsidRPr="00481D75">
        <w:rPr>
          <w:rFonts w:cstheme="minorHAnsi"/>
          <w:b/>
          <w:u w:val="single"/>
        </w:rPr>
        <w:t>ως υπηρεσία</w:t>
      </w:r>
      <w:r w:rsidRPr="003555AF">
        <w:rPr>
          <w:rFonts w:cstheme="minorHAnsi"/>
          <w:u w:val="single"/>
        </w:rPr>
        <w:t xml:space="preserve"> και ΟΧΙ ως Φυσικό Αντικείμενο</w:t>
      </w:r>
      <w:r w:rsidRPr="00DF5137">
        <w:rPr>
          <w:rFonts w:cstheme="minorHAnsi"/>
        </w:rPr>
        <w:t xml:space="preserve">. Επιπλέον, αναφορές σε φυσικό αντικείμενο του συγχρηματοδοτούμενου έργου ή διάκριση σε υποέργα / υποστηρικτικές υπηρεσίες συστήνεται να μην υπάρχουν, καθώς </w:t>
      </w:r>
      <w:r w:rsidRPr="00DF5137">
        <w:rPr>
          <w:rFonts w:cstheme="minorHAnsi"/>
        </w:rPr>
        <w:lastRenderedPageBreak/>
        <w:t xml:space="preserve">το θεσμικό πλαίσιο των ΥΓΟΣ αφορά σε μια συνολική παρεχόμενη υπηρεσία. </w:t>
      </w:r>
      <w:r w:rsidR="00481D75">
        <w:rPr>
          <w:rFonts w:cstheme="minorHAnsi"/>
        </w:rPr>
        <w:t xml:space="preserve">Για παράδειγμα </w:t>
      </w:r>
      <w:r w:rsidRPr="00DF5137">
        <w:rPr>
          <w:rFonts w:cstheme="minorHAnsi"/>
        </w:rPr>
        <w:t xml:space="preserve">οι </w:t>
      </w:r>
      <w:r w:rsidR="00481D75">
        <w:rPr>
          <w:rFonts w:cstheme="minorHAnsi"/>
        </w:rPr>
        <w:t xml:space="preserve">ενέργειες κατάρτισης/συμβουλευτικής/υποστήριξης </w:t>
      </w:r>
      <w:r w:rsidR="002304CD">
        <w:rPr>
          <w:rFonts w:cstheme="minorHAnsi"/>
        </w:rPr>
        <w:t>πρέπει</w:t>
      </w:r>
      <w:r w:rsidR="002304CD" w:rsidRPr="00DF5137">
        <w:rPr>
          <w:rFonts w:cstheme="minorHAnsi"/>
        </w:rPr>
        <w:t xml:space="preserve"> </w:t>
      </w:r>
      <w:r w:rsidRPr="00DF5137">
        <w:rPr>
          <w:rFonts w:cstheme="minorHAnsi"/>
        </w:rPr>
        <w:t>να περι</w:t>
      </w:r>
      <w:r w:rsidR="00481D75">
        <w:rPr>
          <w:rFonts w:cstheme="minorHAnsi"/>
        </w:rPr>
        <w:t>λαμβάνο</w:t>
      </w:r>
      <w:r w:rsidRPr="00DF5137">
        <w:rPr>
          <w:rFonts w:cstheme="minorHAnsi"/>
        </w:rPr>
        <w:t>νται στην αναλυτική περιγραφή της παρεχόμενης υπηρεσίας</w:t>
      </w:r>
      <w:r>
        <w:rPr>
          <w:rFonts w:cstheme="minorHAnsi"/>
        </w:rPr>
        <w:t>, ενώ τυχόν</w:t>
      </w:r>
      <w:r w:rsidRPr="00DF5137">
        <w:rPr>
          <w:rFonts w:cstheme="minorHAnsi"/>
        </w:rPr>
        <w:t xml:space="preserve"> υποστηρικτικές ενέργειες (π.χ. δράσεις ευαισθητοποίησης και δημοσιότητας, κλπ.) </w:t>
      </w:r>
      <w:r w:rsidR="002304CD">
        <w:rPr>
          <w:rFonts w:cstheme="minorHAnsi"/>
        </w:rPr>
        <w:t>πρέπει</w:t>
      </w:r>
      <w:r w:rsidR="002304CD" w:rsidRPr="00DF5137">
        <w:rPr>
          <w:rFonts w:cstheme="minorHAnsi"/>
        </w:rPr>
        <w:t xml:space="preserve"> </w:t>
      </w:r>
      <w:r w:rsidRPr="00DF5137">
        <w:rPr>
          <w:rFonts w:cstheme="minorHAnsi"/>
        </w:rPr>
        <w:t>να περιληφθούν στα έξοδα.</w:t>
      </w:r>
    </w:p>
    <w:p w:rsidR="003555AF" w:rsidRPr="003555AF" w:rsidRDefault="003555AF" w:rsidP="003555AF">
      <w:pPr>
        <w:pStyle w:val="a3"/>
        <w:numPr>
          <w:ilvl w:val="0"/>
          <w:numId w:val="3"/>
        </w:numPr>
        <w:spacing w:before="60" w:after="60" w:line="240" w:lineRule="auto"/>
        <w:ind w:left="397" w:hanging="397"/>
        <w:jc w:val="both"/>
        <w:rPr>
          <w:rFonts w:cstheme="minorHAnsi"/>
        </w:rPr>
      </w:pPr>
      <w:r w:rsidRPr="003555AF">
        <w:rPr>
          <w:rFonts w:cstheme="minorHAnsi"/>
        </w:rPr>
        <w:t xml:space="preserve">Οι παράμετροι για τον υπολογισμό της αντιστάθμισης πρέπει να αναφερθούν ονομαστικά και περιληπτικά, ως κατηγορίες εσόδων και δαπανών. Η ποσοτικοποίηση τους -η οποία αποτελεί και τον τρόπο καθορισμού της αντιστάθμισης- γίνεται </w:t>
      </w:r>
      <w:r w:rsidR="00481D75" w:rsidRPr="00481D75">
        <w:rPr>
          <w:rFonts w:cstheme="minorHAnsi"/>
        </w:rPr>
        <w:t>σ</w:t>
      </w:r>
      <w:r w:rsidR="00481D75">
        <w:rPr>
          <w:rFonts w:cstheme="minorHAnsi"/>
        </w:rPr>
        <w:t>ε</w:t>
      </w:r>
      <w:r w:rsidR="00481D75" w:rsidRPr="00481D75">
        <w:rPr>
          <w:rFonts w:cstheme="minorHAnsi"/>
        </w:rPr>
        <w:t xml:space="preserve"> ανάλυση για τη διαμόρφωση του προϋπολογιζόμενου κόστους</w:t>
      </w:r>
      <w:r w:rsidRPr="003555AF">
        <w:rPr>
          <w:rFonts w:cstheme="minorHAnsi"/>
        </w:rPr>
        <w:t xml:space="preserve">, στοιχεία της οποίας </w:t>
      </w:r>
      <w:r w:rsidR="002304CD">
        <w:rPr>
          <w:rFonts w:cstheme="minorHAnsi"/>
        </w:rPr>
        <w:t>πρέπει</w:t>
      </w:r>
      <w:r w:rsidRPr="003555AF">
        <w:rPr>
          <w:rFonts w:cstheme="minorHAnsi"/>
        </w:rPr>
        <w:t xml:space="preserve"> να περιληφθούν στην έκθεση ΥΓΟΣ.</w:t>
      </w:r>
    </w:p>
    <w:p w:rsidR="003555AF" w:rsidRPr="00DF5137" w:rsidRDefault="003555AF" w:rsidP="003555AF">
      <w:pPr>
        <w:pStyle w:val="a3"/>
        <w:spacing w:before="60" w:after="60" w:line="240" w:lineRule="auto"/>
        <w:ind w:left="397"/>
        <w:jc w:val="both"/>
        <w:rPr>
          <w:rFonts w:cstheme="minorHAnsi"/>
        </w:rPr>
      </w:pPr>
    </w:p>
    <w:p w:rsidR="003555AF" w:rsidRDefault="003555AF" w:rsidP="007B7088">
      <w:pPr>
        <w:spacing w:before="60" w:after="60" w:line="240" w:lineRule="auto"/>
        <w:jc w:val="both"/>
        <w:rPr>
          <w:rFonts w:cstheme="minorHAnsi"/>
          <w:b/>
          <w:sz w:val="24"/>
          <w:szCs w:val="24"/>
        </w:rPr>
      </w:pPr>
    </w:p>
    <w:p w:rsidR="007B7088" w:rsidRPr="007B7088" w:rsidRDefault="003555AF" w:rsidP="007B7088">
      <w:pPr>
        <w:spacing w:before="60" w:after="60" w:line="240" w:lineRule="auto"/>
        <w:jc w:val="both"/>
        <w:rPr>
          <w:rFonts w:cstheme="minorHAnsi"/>
          <w:b/>
          <w:sz w:val="24"/>
          <w:szCs w:val="24"/>
        </w:rPr>
      </w:pPr>
      <w:r>
        <w:rPr>
          <w:rFonts w:cstheme="minorHAnsi"/>
          <w:b/>
          <w:sz w:val="24"/>
          <w:szCs w:val="24"/>
        </w:rPr>
        <w:t xml:space="preserve">Β. </w:t>
      </w:r>
      <w:r w:rsidR="007B7088" w:rsidRPr="007B7088">
        <w:rPr>
          <w:rFonts w:cstheme="minorHAnsi"/>
          <w:b/>
          <w:sz w:val="24"/>
          <w:szCs w:val="24"/>
        </w:rPr>
        <w:t>Περιεχόμενα Έκθεσης Τεκμηρίωσης ΥΓΟΣ</w:t>
      </w:r>
    </w:p>
    <w:p w:rsidR="007B7088" w:rsidRPr="003555AF" w:rsidRDefault="007B7088" w:rsidP="007B7088">
      <w:pPr>
        <w:spacing w:before="60" w:after="60" w:line="240" w:lineRule="auto"/>
        <w:jc w:val="both"/>
        <w:rPr>
          <w:rFonts w:cstheme="minorHAnsi"/>
        </w:rPr>
      </w:pPr>
    </w:p>
    <w:p w:rsidR="003555AF" w:rsidRDefault="00DF5137" w:rsidP="003555AF">
      <w:pPr>
        <w:pStyle w:val="a3"/>
        <w:numPr>
          <w:ilvl w:val="0"/>
          <w:numId w:val="5"/>
        </w:numPr>
        <w:spacing w:before="60" w:after="60" w:line="240" w:lineRule="auto"/>
        <w:ind w:left="397" w:hanging="397"/>
        <w:jc w:val="both"/>
        <w:rPr>
          <w:rFonts w:cstheme="minorHAnsi"/>
          <w:b/>
        </w:rPr>
      </w:pPr>
      <w:r w:rsidRPr="007D4776">
        <w:rPr>
          <w:rFonts w:cstheme="minorHAnsi"/>
          <w:b/>
        </w:rPr>
        <w:t>Εισαγωγή</w:t>
      </w:r>
    </w:p>
    <w:p w:rsidR="00DF5137" w:rsidRPr="003555AF" w:rsidRDefault="00DF5137" w:rsidP="003555AF">
      <w:pPr>
        <w:pStyle w:val="a3"/>
        <w:spacing w:before="60" w:after="60" w:line="240" w:lineRule="auto"/>
        <w:ind w:left="397"/>
        <w:jc w:val="both"/>
        <w:rPr>
          <w:rFonts w:cstheme="minorHAnsi"/>
          <w:b/>
        </w:rPr>
      </w:pPr>
      <w:r w:rsidRPr="003555AF">
        <w:rPr>
          <w:rFonts w:cstheme="minorHAnsi"/>
        </w:rPr>
        <w:t>Συνοπτικές πληροφορίες για την παρεχόμενη ΥΓΟΣ</w:t>
      </w:r>
    </w:p>
    <w:p w:rsidR="00DF5137" w:rsidRPr="00DF5137" w:rsidRDefault="00DF5137" w:rsidP="00DF5137">
      <w:pPr>
        <w:spacing w:before="60" w:after="60" w:line="240" w:lineRule="auto"/>
        <w:jc w:val="both"/>
        <w:rPr>
          <w:rFonts w:cstheme="minorHAnsi"/>
        </w:rPr>
      </w:pPr>
    </w:p>
    <w:p w:rsidR="003555AF" w:rsidRDefault="00DF5137" w:rsidP="003555AF">
      <w:pPr>
        <w:pStyle w:val="a3"/>
        <w:numPr>
          <w:ilvl w:val="0"/>
          <w:numId w:val="5"/>
        </w:numPr>
        <w:spacing w:before="60" w:after="60" w:line="240" w:lineRule="auto"/>
        <w:ind w:left="397" w:hanging="397"/>
        <w:jc w:val="both"/>
        <w:rPr>
          <w:rFonts w:cstheme="minorHAnsi"/>
          <w:b/>
        </w:rPr>
      </w:pPr>
      <w:r w:rsidRPr="007D4776">
        <w:rPr>
          <w:rFonts w:cstheme="minorHAnsi"/>
          <w:b/>
        </w:rPr>
        <w:t>Χαρακτηρισμός παρεχόμενης υπηρεσίας ως ΥΓΟΣ</w:t>
      </w:r>
      <w:r w:rsidR="0099364F" w:rsidRPr="007D4776">
        <w:rPr>
          <w:rFonts w:cstheme="minorHAnsi"/>
          <w:b/>
        </w:rPr>
        <w:t>:</w:t>
      </w:r>
    </w:p>
    <w:p w:rsidR="001036B6" w:rsidRPr="003555AF" w:rsidRDefault="001036B6" w:rsidP="003555AF">
      <w:pPr>
        <w:pStyle w:val="a3"/>
        <w:spacing w:before="60" w:after="60" w:line="240" w:lineRule="auto"/>
        <w:ind w:left="397"/>
        <w:jc w:val="both"/>
        <w:rPr>
          <w:rFonts w:cstheme="minorHAnsi"/>
          <w:b/>
        </w:rPr>
      </w:pPr>
      <w:r w:rsidRPr="0099364F">
        <w:rPr>
          <w:rFonts w:cstheme="minorHAnsi"/>
        </w:rPr>
        <w:t xml:space="preserve">. </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 xml:space="preserve">Εθνική νομοθεσία που τεκμηριώνει το δημόσιο χαρακτήρα της παρεχόμενης υπηρεσίας (π.χ. νομοθετικό / κανονιστικό πλαίσιο από το οποίο προκύπτει ότι η </w:t>
      </w:r>
      <w:r w:rsidR="0099364F">
        <w:rPr>
          <w:rFonts w:cstheme="minorHAnsi"/>
        </w:rPr>
        <w:t xml:space="preserve">παρεχόμενη υπηρεσία </w:t>
      </w:r>
      <w:r w:rsidRPr="00DF5137">
        <w:rPr>
          <w:rFonts w:cstheme="minorHAnsi"/>
        </w:rPr>
        <w:t xml:space="preserve">έχει καθοριστεί ως υπηρεσία που πρέπει να παρέχει το δημόσιο στους πολίτες στη χώρα, για παράδειγμα νόμος </w:t>
      </w:r>
      <w:r w:rsidR="0099364F">
        <w:rPr>
          <w:rFonts w:cstheme="minorHAnsi"/>
        </w:rPr>
        <w:t xml:space="preserve">για παροχή </w:t>
      </w:r>
      <w:r w:rsidR="003555AF">
        <w:rPr>
          <w:rFonts w:cstheme="minorHAnsi"/>
        </w:rPr>
        <w:t xml:space="preserve">πιστοποίησης </w:t>
      </w:r>
      <w:r w:rsidRPr="00DF5137">
        <w:rPr>
          <w:rFonts w:cstheme="minorHAnsi"/>
        </w:rPr>
        <w:t>κλπ.)</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 xml:space="preserve">Θεσμικό πλαίσιο υποχρεώσεων φορέα που έχει ορισθεί ως </w:t>
      </w:r>
      <w:proofErr w:type="spellStart"/>
      <w:r w:rsidRPr="00DF5137">
        <w:rPr>
          <w:rFonts w:cstheme="minorHAnsi"/>
        </w:rPr>
        <w:t>πάροχος</w:t>
      </w:r>
      <w:proofErr w:type="spellEnd"/>
      <w:r w:rsidRPr="00DF5137">
        <w:rPr>
          <w:rFonts w:cstheme="minorHAnsi"/>
        </w:rPr>
        <w:t xml:space="preserve">, όσον αφορά στη συγκεκριμένη υπηρεσία που ανατίθεται (π.χ. </w:t>
      </w:r>
      <w:r w:rsidR="0099364F">
        <w:rPr>
          <w:rFonts w:cstheme="minorHAnsi"/>
        </w:rPr>
        <w:t>νό</w:t>
      </w:r>
      <w:r w:rsidR="003555AF">
        <w:rPr>
          <w:rFonts w:cstheme="minorHAnsi"/>
        </w:rPr>
        <w:t>μος, καταστατικό κλπ)</w:t>
      </w:r>
    </w:p>
    <w:p w:rsidR="00DF5137" w:rsidRPr="0099364F" w:rsidRDefault="00DF5137" w:rsidP="0099364F">
      <w:pPr>
        <w:pStyle w:val="a3"/>
        <w:numPr>
          <w:ilvl w:val="0"/>
          <w:numId w:val="3"/>
        </w:numPr>
        <w:spacing w:before="60" w:after="60" w:line="240" w:lineRule="auto"/>
        <w:ind w:left="794" w:hanging="397"/>
        <w:jc w:val="both"/>
        <w:rPr>
          <w:rFonts w:cstheme="minorHAnsi"/>
        </w:rPr>
      </w:pPr>
      <w:r w:rsidRPr="00DF5137">
        <w:rPr>
          <w:rFonts w:cstheme="minorHAnsi"/>
        </w:rPr>
        <w:t xml:space="preserve">Στο συγκεκριμένο κεφάλαιο πρέπει η παρουσίαση να ξεκινάει από το γενικό πλαίσιο για </w:t>
      </w:r>
      <w:r w:rsidR="0099364F">
        <w:rPr>
          <w:rFonts w:cstheme="minorHAnsi"/>
        </w:rPr>
        <w:t xml:space="preserve">την παροχή των ελεγχομένων υπηρεσιών </w:t>
      </w:r>
      <w:r w:rsidRPr="009430CA">
        <w:rPr>
          <w:rFonts w:cstheme="minorHAnsi"/>
        </w:rPr>
        <w:t xml:space="preserve"> και να καταλήγει στο ειδικό για την υπηρεσία (έργο) και τον φορέα.</w:t>
      </w:r>
    </w:p>
    <w:p w:rsidR="00DF5137" w:rsidRPr="00DF5137" w:rsidRDefault="00DF5137" w:rsidP="00DF5137">
      <w:pPr>
        <w:spacing w:before="60" w:after="60" w:line="240" w:lineRule="auto"/>
        <w:jc w:val="both"/>
        <w:rPr>
          <w:rFonts w:cstheme="minorHAnsi"/>
        </w:rPr>
      </w:pPr>
    </w:p>
    <w:p w:rsidR="00DF5137" w:rsidRPr="007D4776" w:rsidRDefault="00DF5137" w:rsidP="00212216">
      <w:pPr>
        <w:pStyle w:val="a3"/>
        <w:numPr>
          <w:ilvl w:val="0"/>
          <w:numId w:val="5"/>
        </w:numPr>
        <w:spacing w:before="60" w:after="60" w:line="240" w:lineRule="auto"/>
        <w:ind w:left="397" w:hanging="397"/>
        <w:jc w:val="both"/>
        <w:rPr>
          <w:rFonts w:cstheme="minorHAnsi"/>
          <w:b/>
        </w:rPr>
      </w:pPr>
      <w:proofErr w:type="spellStart"/>
      <w:r w:rsidRPr="007D4776">
        <w:rPr>
          <w:rFonts w:cstheme="minorHAnsi"/>
          <w:b/>
        </w:rPr>
        <w:t>Πάροχος</w:t>
      </w:r>
      <w:proofErr w:type="spellEnd"/>
      <w:r w:rsidRPr="007D4776">
        <w:rPr>
          <w:rFonts w:cstheme="minorHAnsi"/>
          <w:b/>
        </w:rPr>
        <w:t xml:space="preserve"> ΥΓΟΣ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Σύντομη παρουσίαση του φορέα στον οποίο ανατίθεται η ΥΓΟΣ (θεσμικό πλαίσιο, ιδρυτικό πλαίσιο / σύσταση φορέα, σύντομη παρουσίαση δραστηριοτήτων, άλλες τυχόν χρήσιμες πληροφορίες)</w:t>
      </w:r>
    </w:p>
    <w:p w:rsidR="00DF5137" w:rsidRPr="00DF5137" w:rsidRDefault="00DF5137" w:rsidP="00DF5137">
      <w:pPr>
        <w:spacing w:before="60" w:after="60" w:line="240" w:lineRule="auto"/>
        <w:jc w:val="both"/>
        <w:rPr>
          <w:rFonts w:cstheme="minorHAnsi"/>
        </w:rPr>
      </w:pPr>
    </w:p>
    <w:p w:rsidR="00DF5137" w:rsidRPr="007D4776" w:rsidRDefault="00DF5137" w:rsidP="00212216">
      <w:pPr>
        <w:pStyle w:val="a3"/>
        <w:numPr>
          <w:ilvl w:val="0"/>
          <w:numId w:val="5"/>
        </w:numPr>
        <w:spacing w:before="60" w:after="60" w:line="240" w:lineRule="auto"/>
        <w:ind w:left="397" w:hanging="397"/>
        <w:jc w:val="both"/>
        <w:rPr>
          <w:rFonts w:cstheme="minorHAnsi"/>
          <w:b/>
        </w:rPr>
      </w:pPr>
      <w:r w:rsidRPr="007D4776">
        <w:rPr>
          <w:rFonts w:cstheme="minorHAnsi"/>
          <w:b/>
        </w:rPr>
        <w:t>Γεωγραφική περιοχή παρεχόμενης υπηρεσίας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Ποσοτικά στοιχεία για τον καλυπτόμενο πληθυσμό</w:t>
      </w:r>
      <w:r w:rsidR="00407DAC">
        <w:rPr>
          <w:rFonts w:cstheme="minorHAnsi"/>
        </w:rPr>
        <w:t xml:space="preserve"> ανέργων</w:t>
      </w:r>
      <w:r w:rsidRPr="00DF5137">
        <w:rPr>
          <w:rFonts w:cstheme="minorHAnsi"/>
        </w:rPr>
        <w:t xml:space="preserve"> (π.χ. πίνακας με καλυπτόμενο πληθυσμό </w:t>
      </w:r>
      <w:r w:rsidR="00407DAC">
        <w:rPr>
          <w:rFonts w:cstheme="minorHAnsi"/>
        </w:rPr>
        <w:t xml:space="preserve">ανέργων </w:t>
      </w:r>
      <w:r w:rsidRPr="00DF5137">
        <w:rPr>
          <w:rFonts w:cstheme="minorHAnsi"/>
        </w:rPr>
        <w:t>ανά δήμο)</w:t>
      </w:r>
    </w:p>
    <w:p w:rsidR="00DF5137" w:rsidRPr="00DF5137" w:rsidRDefault="00DF5137" w:rsidP="00DF5137">
      <w:pPr>
        <w:spacing w:before="60" w:after="60" w:line="240" w:lineRule="auto"/>
        <w:jc w:val="both"/>
        <w:rPr>
          <w:rFonts w:cstheme="minorHAnsi"/>
        </w:rPr>
      </w:pPr>
    </w:p>
    <w:p w:rsidR="00DF5137" w:rsidRPr="007D4776" w:rsidRDefault="00DF5137" w:rsidP="00212216">
      <w:pPr>
        <w:pStyle w:val="a3"/>
        <w:numPr>
          <w:ilvl w:val="0"/>
          <w:numId w:val="5"/>
        </w:numPr>
        <w:spacing w:before="60" w:after="60" w:line="240" w:lineRule="auto"/>
        <w:ind w:left="397" w:hanging="397"/>
        <w:jc w:val="both"/>
        <w:rPr>
          <w:rFonts w:cstheme="minorHAnsi"/>
          <w:b/>
        </w:rPr>
      </w:pPr>
      <w:r w:rsidRPr="007D4776">
        <w:rPr>
          <w:rFonts w:cstheme="minorHAnsi"/>
          <w:b/>
        </w:rPr>
        <w:t>Διάρκεια παρεχόμενης υπηρεσίας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w:t>
      </w:r>
    </w:p>
    <w:p w:rsidR="00DF5137" w:rsidRPr="00DF5137" w:rsidRDefault="00DF5137" w:rsidP="00212216">
      <w:pPr>
        <w:spacing w:before="60" w:after="60" w:line="240" w:lineRule="auto"/>
        <w:ind w:left="397"/>
        <w:jc w:val="both"/>
        <w:rPr>
          <w:rFonts w:cstheme="minorHAnsi"/>
        </w:rPr>
      </w:pPr>
      <w:r w:rsidRPr="00DF5137">
        <w:rPr>
          <w:rFonts w:cstheme="minorHAnsi"/>
        </w:rPr>
        <w:t xml:space="preserve">Τονίζεται ότι </w:t>
      </w:r>
      <w:proofErr w:type="spellStart"/>
      <w:r w:rsidRPr="00DF5137">
        <w:rPr>
          <w:rFonts w:cstheme="minorHAnsi"/>
        </w:rPr>
        <w:t>καθ΄</w:t>
      </w:r>
      <w:proofErr w:type="spellEnd"/>
      <w:r w:rsidR="00407DAC">
        <w:rPr>
          <w:rFonts w:cstheme="minorHAnsi"/>
        </w:rPr>
        <w:t xml:space="preserve"> </w:t>
      </w:r>
      <w:r w:rsidRPr="00DF5137">
        <w:rPr>
          <w:rFonts w:cstheme="minorHAnsi"/>
        </w:rPr>
        <w:t xml:space="preserve">όλη τη χρονική περίοδο που τίθεται ως διάρκεια παροχής της υπηρεσίας, τα έσοδα και τα έξοδα της υπηρεσίας πρέπει να είναι αντικείμενο ελέγχου από τον όργανο επαλήθευσης για την αποφυγή της </w:t>
      </w:r>
      <w:proofErr w:type="spellStart"/>
      <w:r w:rsidRPr="00DF5137">
        <w:rPr>
          <w:rFonts w:cstheme="minorHAnsi"/>
        </w:rPr>
        <w:t>υπεραντιστάθμισης</w:t>
      </w:r>
      <w:proofErr w:type="spellEnd"/>
      <w:r w:rsidRPr="00DF5137">
        <w:rPr>
          <w:rFonts w:cstheme="minorHAnsi"/>
        </w:rPr>
        <w:t>.</w:t>
      </w:r>
    </w:p>
    <w:p w:rsidR="00DF5137" w:rsidRPr="00DF5137" w:rsidRDefault="00DF5137" w:rsidP="00DF5137">
      <w:pPr>
        <w:spacing w:before="60" w:after="60" w:line="240" w:lineRule="auto"/>
        <w:jc w:val="both"/>
        <w:rPr>
          <w:rFonts w:cstheme="minorHAnsi"/>
        </w:rPr>
      </w:pPr>
    </w:p>
    <w:p w:rsidR="00DF5137" w:rsidRPr="007D4776" w:rsidRDefault="00DF5137" w:rsidP="00212216">
      <w:pPr>
        <w:pStyle w:val="a3"/>
        <w:numPr>
          <w:ilvl w:val="0"/>
          <w:numId w:val="5"/>
        </w:numPr>
        <w:spacing w:before="60" w:after="60" w:line="240" w:lineRule="auto"/>
        <w:ind w:left="397" w:hanging="397"/>
        <w:jc w:val="both"/>
        <w:rPr>
          <w:rFonts w:cstheme="minorHAnsi"/>
          <w:b/>
        </w:rPr>
      </w:pPr>
      <w:r w:rsidRPr="007D4776">
        <w:rPr>
          <w:rFonts w:cstheme="minorHAnsi"/>
          <w:b/>
        </w:rPr>
        <w:t>Αναλυτική περιγραφή παρεχόμενης υπηρεσίας</w:t>
      </w:r>
    </w:p>
    <w:p w:rsidR="00DF5137" w:rsidRPr="00DF5137" w:rsidRDefault="00DF5137" w:rsidP="00212216">
      <w:pPr>
        <w:spacing w:before="60" w:after="60" w:line="240" w:lineRule="auto"/>
        <w:ind w:left="397"/>
        <w:jc w:val="both"/>
        <w:rPr>
          <w:rFonts w:cstheme="minorHAnsi"/>
        </w:rPr>
      </w:pPr>
      <w:r w:rsidRPr="00DF5137">
        <w:rPr>
          <w:rFonts w:cstheme="minorHAnsi"/>
        </w:rPr>
        <w:lastRenderedPageBreak/>
        <w:t xml:space="preserve">Το κεφάλαιο </w:t>
      </w:r>
      <w:r w:rsidR="001C4BB6">
        <w:rPr>
          <w:rFonts w:cstheme="minorHAnsi"/>
        </w:rPr>
        <w:t xml:space="preserve">αυτό </w:t>
      </w:r>
      <w:r w:rsidRPr="00DF5137">
        <w:rPr>
          <w:rFonts w:cstheme="minorHAnsi"/>
        </w:rPr>
        <w:t>της έκθεσης</w:t>
      </w:r>
      <w:r w:rsidR="001C4BB6">
        <w:rPr>
          <w:rFonts w:cstheme="minorHAnsi"/>
        </w:rPr>
        <w:t>,</w:t>
      </w:r>
      <w:r w:rsidRPr="00DF5137">
        <w:rPr>
          <w:rFonts w:cstheme="minorHAnsi"/>
        </w:rPr>
        <w:t xml:space="preserve"> πρέπει να είναι αναλυτικό, να δίνεται έμφαση στην υπηρεσία και να περιληφθούν </w:t>
      </w:r>
      <w:r w:rsidR="001C4BB6">
        <w:rPr>
          <w:rFonts w:cstheme="minorHAnsi"/>
        </w:rPr>
        <w:t xml:space="preserve">σε αυτό </w:t>
      </w:r>
      <w:r w:rsidRPr="00DF5137">
        <w:rPr>
          <w:rFonts w:cstheme="minorHAnsi"/>
        </w:rPr>
        <w:t>όσο το δυνατόν περισσότερες από τις παρακάτω πληροφορίες (βάσει και της διαθεσιμότητας):</w:t>
      </w:r>
    </w:p>
    <w:p w:rsidR="00DF5137" w:rsidRPr="00DF5137" w:rsidRDefault="00407DAC" w:rsidP="00561588">
      <w:pPr>
        <w:pStyle w:val="a3"/>
        <w:numPr>
          <w:ilvl w:val="0"/>
          <w:numId w:val="3"/>
        </w:numPr>
        <w:spacing w:before="60" w:after="60" w:line="240" w:lineRule="auto"/>
        <w:ind w:left="794" w:hanging="397"/>
        <w:jc w:val="both"/>
        <w:rPr>
          <w:rFonts w:cstheme="minorHAnsi"/>
        </w:rPr>
      </w:pPr>
      <w:r>
        <w:rPr>
          <w:rFonts w:cstheme="minorHAnsi"/>
        </w:rPr>
        <w:t>Π</w:t>
      </w:r>
      <w:r w:rsidR="00DF5137" w:rsidRPr="00DF5137">
        <w:rPr>
          <w:rFonts w:cstheme="minorHAnsi"/>
        </w:rPr>
        <w:t>αρουσίαση</w:t>
      </w:r>
      <w:r>
        <w:rPr>
          <w:rFonts w:cstheme="minorHAnsi"/>
        </w:rPr>
        <w:t xml:space="preserve"> της </w:t>
      </w:r>
      <w:r w:rsidR="00DF5137" w:rsidRPr="00DF5137">
        <w:rPr>
          <w:rFonts w:cstheme="minorHAnsi"/>
        </w:rPr>
        <w:t>παρεχόμενης υπηρεσίας</w:t>
      </w:r>
      <w:r>
        <w:rPr>
          <w:rFonts w:cstheme="minorHAnsi"/>
        </w:rPr>
        <w:t xml:space="preserve"> με αναλυτική περιγραφή των επιμέρους ενεργειών</w:t>
      </w:r>
      <w:r w:rsidR="00DF5137" w:rsidRPr="00DF5137">
        <w:rPr>
          <w:rFonts w:cstheme="minorHAnsi"/>
        </w:rPr>
        <w:t xml:space="preserve"> </w:t>
      </w:r>
    </w:p>
    <w:p w:rsidR="00561588" w:rsidRDefault="00DF5137" w:rsidP="00212216">
      <w:pPr>
        <w:pStyle w:val="a3"/>
        <w:numPr>
          <w:ilvl w:val="0"/>
          <w:numId w:val="3"/>
        </w:numPr>
        <w:spacing w:before="60" w:after="60" w:line="240" w:lineRule="auto"/>
        <w:ind w:left="794" w:hanging="397"/>
        <w:jc w:val="both"/>
        <w:rPr>
          <w:rFonts w:cstheme="minorHAnsi"/>
        </w:rPr>
      </w:pPr>
      <w:r w:rsidRPr="00561588">
        <w:rPr>
          <w:rFonts w:cstheme="minorHAnsi"/>
        </w:rPr>
        <w:t xml:space="preserve">Ποσότητες και είδος </w:t>
      </w:r>
      <w:r w:rsidR="00561588" w:rsidRPr="00561588">
        <w:rPr>
          <w:rFonts w:cstheme="minorHAnsi"/>
        </w:rPr>
        <w:t xml:space="preserve">παρεχομένων </w:t>
      </w:r>
      <w:r w:rsidRPr="00561588">
        <w:rPr>
          <w:rFonts w:cstheme="minorHAnsi"/>
        </w:rPr>
        <w:t>υπηρεσ</w:t>
      </w:r>
      <w:r w:rsidR="00561588" w:rsidRPr="00561588">
        <w:rPr>
          <w:rFonts w:cstheme="minorHAnsi"/>
        </w:rPr>
        <w:t>ιών</w:t>
      </w:r>
      <w:r w:rsidRPr="00561588">
        <w:rPr>
          <w:rFonts w:cstheme="minorHAnsi"/>
        </w:rPr>
        <w:t xml:space="preserve"> </w:t>
      </w:r>
    </w:p>
    <w:p w:rsidR="00407DAC" w:rsidRDefault="00407DAC" w:rsidP="00407DAC">
      <w:pPr>
        <w:pStyle w:val="a3"/>
        <w:numPr>
          <w:ilvl w:val="0"/>
          <w:numId w:val="3"/>
        </w:numPr>
        <w:spacing w:before="60" w:after="60" w:line="240" w:lineRule="auto"/>
        <w:ind w:left="794" w:hanging="397"/>
        <w:jc w:val="both"/>
        <w:rPr>
          <w:rFonts w:cstheme="minorHAnsi"/>
        </w:rPr>
      </w:pPr>
      <w:r w:rsidRPr="00DF5137">
        <w:rPr>
          <w:rFonts w:cstheme="minorHAnsi"/>
        </w:rPr>
        <w:t>Προσδιορισμός γεωγραφικής περιοχής που καλύπτει η υπηρεσία (π.χ. ποιοι δήμοι καλύπτονται;)</w:t>
      </w:r>
    </w:p>
    <w:p w:rsidR="00407DAC" w:rsidRPr="00407DAC" w:rsidRDefault="00407DAC" w:rsidP="00520C41">
      <w:pPr>
        <w:pStyle w:val="a3"/>
        <w:numPr>
          <w:ilvl w:val="0"/>
          <w:numId w:val="3"/>
        </w:numPr>
        <w:ind w:left="794" w:hanging="397"/>
        <w:jc w:val="both"/>
        <w:rPr>
          <w:rFonts w:cstheme="minorHAnsi"/>
        </w:rPr>
      </w:pPr>
      <w:r w:rsidRPr="00407DAC">
        <w:rPr>
          <w:rFonts w:cstheme="minorHAnsi"/>
        </w:rPr>
        <w:t>Χρονική διάρκεια παρεχόμενης υπηρεσίας σε έτη</w:t>
      </w:r>
      <w:r>
        <w:rPr>
          <w:rFonts w:cstheme="minorHAnsi"/>
        </w:rPr>
        <w:t>.</w:t>
      </w:r>
      <w:r w:rsidRPr="00407DAC">
        <w:rPr>
          <w:rFonts w:cstheme="minorHAnsi"/>
        </w:rPr>
        <w:t xml:space="preserve"> Τονίζεται ότι </w:t>
      </w:r>
      <w:proofErr w:type="spellStart"/>
      <w:r w:rsidRPr="00407DAC">
        <w:rPr>
          <w:rFonts w:cstheme="minorHAnsi"/>
        </w:rPr>
        <w:t>καθ΄</w:t>
      </w:r>
      <w:proofErr w:type="spellEnd"/>
      <w:r w:rsidRPr="00407DAC">
        <w:rPr>
          <w:rFonts w:cstheme="minorHAnsi"/>
        </w:rPr>
        <w:t xml:space="preserve"> όλη τη χρονική περίοδο που τίθεται ως διάρκεια παροχής της υπηρεσίας, τα έσοδα και τα έξοδα της υπηρεσίας πρέπει να είναι αντικείμενο ελέγχου από τον όργανο επαλήθευσης για την αποφυγή της </w:t>
      </w:r>
      <w:proofErr w:type="spellStart"/>
      <w:r w:rsidRPr="00407DAC">
        <w:rPr>
          <w:rFonts w:cstheme="minorHAnsi"/>
        </w:rPr>
        <w:t>υπεραντιστάθμισης</w:t>
      </w:r>
      <w:proofErr w:type="spellEnd"/>
      <w:r w:rsidRPr="00407DAC">
        <w:rPr>
          <w:rFonts w:cstheme="minorHAnsi"/>
        </w:rPr>
        <w:t>.</w:t>
      </w:r>
    </w:p>
    <w:p w:rsidR="00407DAC" w:rsidRPr="00DF5137" w:rsidRDefault="00407DAC" w:rsidP="00407DAC">
      <w:pPr>
        <w:pStyle w:val="a3"/>
        <w:numPr>
          <w:ilvl w:val="0"/>
          <w:numId w:val="3"/>
        </w:numPr>
        <w:spacing w:before="60" w:after="60" w:line="240" w:lineRule="auto"/>
        <w:ind w:left="794" w:hanging="397"/>
        <w:jc w:val="both"/>
        <w:rPr>
          <w:rFonts w:cstheme="minorHAnsi"/>
        </w:rPr>
      </w:pPr>
      <w:r>
        <w:rPr>
          <w:rFonts w:cstheme="minorHAnsi"/>
        </w:rPr>
        <w:t xml:space="preserve">. </w:t>
      </w:r>
    </w:p>
    <w:p w:rsid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 xml:space="preserve">Τελικά </w:t>
      </w:r>
      <w:r w:rsidR="00561588">
        <w:rPr>
          <w:rFonts w:cstheme="minorHAnsi"/>
        </w:rPr>
        <w:t>«</w:t>
      </w:r>
      <w:r w:rsidRPr="00DF5137">
        <w:rPr>
          <w:rFonts w:cstheme="minorHAnsi"/>
        </w:rPr>
        <w:t>προϊόντα</w:t>
      </w:r>
      <w:r w:rsidR="00561588">
        <w:rPr>
          <w:rFonts w:cstheme="minorHAnsi"/>
        </w:rPr>
        <w:t>»</w:t>
      </w:r>
      <w:r w:rsidRPr="00DF5137">
        <w:rPr>
          <w:rFonts w:cstheme="minorHAnsi"/>
        </w:rPr>
        <w:t xml:space="preserve"> παρεχόμενης υπηρεσίας, με στοιχεία προβλέψεων ποσοτήτων, εφόσον υφίστανται</w:t>
      </w:r>
      <w:r w:rsidR="00212216" w:rsidRPr="00212216">
        <w:rPr>
          <w:rFonts w:cstheme="minorHAnsi"/>
        </w:rPr>
        <w:t xml:space="preserve"> </w:t>
      </w:r>
    </w:p>
    <w:p w:rsidR="0099364F" w:rsidRPr="00212216" w:rsidRDefault="0099364F" w:rsidP="0099364F">
      <w:pPr>
        <w:pStyle w:val="a3"/>
        <w:spacing w:before="60" w:after="60" w:line="240" w:lineRule="auto"/>
        <w:ind w:left="794"/>
        <w:jc w:val="both"/>
        <w:rPr>
          <w:rFonts w:cstheme="minorHAnsi"/>
        </w:rPr>
      </w:pPr>
    </w:p>
    <w:p w:rsidR="00DF5137" w:rsidRPr="007D4776" w:rsidRDefault="00DF5137" w:rsidP="00212216">
      <w:pPr>
        <w:pStyle w:val="a3"/>
        <w:numPr>
          <w:ilvl w:val="0"/>
          <w:numId w:val="5"/>
        </w:numPr>
        <w:spacing w:before="60" w:after="60" w:line="240" w:lineRule="auto"/>
        <w:ind w:left="397" w:hanging="397"/>
        <w:jc w:val="both"/>
        <w:rPr>
          <w:rFonts w:cstheme="minorHAnsi"/>
          <w:b/>
        </w:rPr>
      </w:pPr>
      <w:r w:rsidRPr="007D4776">
        <w:rPr>
          <w:rFonts w:cstheme="minorHAnsi"/>
          <w:b/>
        </w:rPr>
        <w:t>Παράμετροι για τον προσδιορισμό της αντιστάθμισης της παρεχόμενης ΥΓΟΣ</w:t>
      </w:r>
    </w:p>
    <w:p w:rsidR="00DF5137" w:rsidRPr="00DF5137" w:rsidRDefault="00407DAC" w:rsidP="00212216">
      <w:pPr>
        <w:pStyle w:val="a3"/>
        <w:numPr>
          <w:ilvl w:val="0"/>
          <w:numId w:val="3"/>
        </w:numPr>
        <w:spacing w:before="60" w:after="60" w:line="240" w:lineRule="auto"/>
        <w:ind w:left="794" w:hanging="397"/>
        <w:jc w:val="both"/>
        <w:rPr>
          <w:rFonts w:cstheme="minorHAnsi"/>
        </w:rPr>
      </w:pPr>
      <w:r w:rsidRPr="00DF5137">
        <w:rPr>
          <w:rFonts w:cstheme="minorHAnsi"/>
        </w:rPr>
        <w:t>Συνοπτικ</w:t>
      </w:r>
      <w:r>
        <w:rPr>
          <w:rFonts w:cstheme="minorHAnsi"/>
        </w:rPr>
        <w:t>ή</w:t>
      </w:r>
      <w:r w:rsidRPr="00DF5137">
        <w:rPr>
          <w:rFonts w:cstheme="minorHAnsi"/>
        </w:rPr>
        <w:t xml:space="preserve"> </w:t>
      </w:r>
      <w:r>
        <w:rPr>
          <w:rFonts w:cstheme="minorHAnsi"/>
        </w:rPr>
        <w:t xml:space="preserve">αναφορά των </w:t>
      </w:r>
      <w:r w:rsidR="00DF5137" w:rsidRPr="00DF5137">
        <w:rPr>
          <w:rFonts w:cstheme="minorHAnsi"/>
        </w:rPr>
        <w:t>κατηγορ</w:t>
      </w:r>
      <w:r>
        <w:rPr>
          <w:rFonts w:cstheme="minorHAnsi"/>
        </w:rPr>
        <w:t>ιών</w:t>
      </w:r>
      <w:r w:rsidR="00DF5137" w:rsidRPr="00DF5137">
        <w:rPr>
          <w:rFonts w:cstheme="minorHAnsi"/>
        </w:rPr>
        <w:t xml:space="preserve"> εσόδων και εξόδων που λαμβάνονται υπόψη για τον προσδιορισμό της αντιστάθμισης </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εσόδων – ανά κατηγορία (σε τι αφορά, πως έχει υπολογισθεί – κείμενο και πίνακες με υπολογισμούς)</w:t>
      </w:r>
    </w:p>
    <w:p w:rsidR="00AA2090" w:rsidRPr="00AA2090"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εξόδων – ανά κατηγορία (σε τι αφορά, πως έχει υπολογισθεί – κείμενο και πίνακες με υπολογισμούς)</w:t>
      </w:r>
      <w:r w:rsidR="00AA2090" w:rsidRPr="00AA2090">
        <w:rPr>
          <w:rFonts w:cstheme="minorHAnsi"/>
        </w:rPr>
        <w:t>.</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Συνολικός πίνακας εσόδων – εξόδων, ανά έτος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Προσδιορισμός αντιστάθμισης ως συνολικό ποσό (διαφορά συνολικών εξόδων – συνολικών εσόδων) και ως μέσο ετήσιο ποσό.</w:t>
      </w:r>
    </w:p>
    <w:p w:rsidR="00DF5137" w:rsidRPr="00DF5137" w:rsidRDefault="00DF5137" w:rsidP="00AA2090">
      <w:pPr>
        <w:spacing w:before="60" w:after="60" w:line="240" w:lineRule="auto"/>
        <w:ind w:left="397"/>
        <w:jc w:val="both"/>
        <w:rPr>
          <w:rFonts w:cstheme="minorHAnsi"/>
        </w:rPr>
      </w:pPr>
      <w:r w:rsidRPr="00DF5137">
        <w:rPr>
          <w:rFonts w:cstheme="minorHAnsi"/>
        </w:rPr>
        <w:t xml:space="preserve">Σημείωση: </w:t>
      </w:r>
      <w:r w:rsidRPr="00DF005D">
        <w:rPr>
          <w:rFonts w:cstheme="minorHAnsi"/>
        </w:rPr>
        <w:t xml:space="preserve">Οι κατηγορίες εσόδων και εξόδων που περιγράφονται στην έκθεση πρέπει να συνάδουν με αυτές που προβλέπονται </w:t>
      </w:r>
      <w:r w:rsidR="00DF005D" w:rsidRPr="00DF005D">
        <w:rPr>
          <w:rFonts w:cstheme="minorHAnsi"/>
        </w:rPr>
        <w:t>σε σχετική</w:t>
      </w:r>
      <w:r w:rsidRPr="00DF005D">
        <w:rPr>
          <w:rFonts w:cstheme="minorHAnsi"/>
        </w:rPr>
        <w:t xml:space="preserve"> ανάλυση</w:t>
      </w:r>
      <w:r w:rsidR="00DF005D" w:rsidRPr="00DF005D">
        <w:rPr>
          <w:rFonts w:cstheme="minorHAnsi"/>
        </w:rPr>
        <w:t xml:space="preserve"> για τη διαμόρφωση  του προϋπολογιζόμενου κόστους</w:t>
      </w:r>
      <w:r w:rsidRPr="00DF005D">
        <w:rPr>
          <w:rFonts w:cstheme="minorHAnsi"/>
        </w:rPr>
        <w:t>.</w:t>
      </w:r>
      <w:r w:rsidRPr="00DF5137">
        <w:rPr>
          <w:rFonts w:cstheme="minorHAnsi"/>
        </w:rPr>
        <w:t xml:space="preserve"> Οι παραδοχές για την εκπόνηση της </w:t>
      </w:r>
      <w:r w:rsidR="00DF005D">
        <w:rPr>
          <w:rFonts w:cstheme="minorHAnsi"/>
        </w:rPr>
        <w:t xml:space="preserve">ανωτέρω </w:t>
      </w:r>
      <w:r w:rsidRPr="00DF5137">
        <w:rPr>
          <w:rFonts w:cstheme="minorHAnsi"/>
        </w:rPr>
        <w:t xml:space="preserve">ανάλυσης </w:t>
      </w:r>
      <w:r w:rsidR="00916336">
        <w:rPr>
          <w:rFonts w:cstheme="minorHAnsi"/>
        </w:rPr>
        <w:t>πρέπει</w:t>
      </w:r>
      <w:r w:rsidR="00916336" w:rsidRPr="00DF5137">
        <w:rPr>
          <w:rFonts w:cstheme="minorHAnsi"/>
        </w:rPr>
        <w:t xml:space="preserve"> </w:t>
      </w:r>
      <w:r w:rsidRPr="00DF5137">
        <w:rPr>
          <w:rFonts w:cstheme="minorHAnsi"/>
        </w:rPr>
        <w:t>να περιληφθούν μέσα στην έκθεση ΥΓΟΣ, καθώς αποτελούν τη βάση για τους οικονομικούς υπολογισμούς για τον προσδιορισμό της αντιστάθμισης.</w:t>
      </w:r>
    </w:p>
    <w:p w:rsidR="003555AF" w:rsidRDefault="00DF005D" w:rsidP="00AA2090">
      <w:pPr>
        <w:spacing w:before="60" w:after="60" w:line="240" w:lineRule="auto"/>
        <w:ind w:left="397"/>
        <w:jc w:val="both"/>
        <w:rPr>
          <w:rFonts w:cstheme="minorHAnsi"/>
        </w:rPr>
      </w:pPr>
      <w:r>
        <w:rPr>
          <w:rFonts w:cstheme="minorHAnsi"/>
        </w:rPr>
        <w:t xml:space="preserve">Σημειωτέον ότι </w:t>
      </w:r>
      <w:r w:rsidR="00DF5137" w:rsidRPr="00DF5137">
        <w:rPr>
          <w:rFonts w:cstheme="minorHAnsi"/>
        </w:rPr>
        <w:t xml:space="preserve">τα έξοδα για την παροχή της ΥΓΟΣ πρέπει να περιλαμβάνουν μόνο τις </w:t>
      </w:r>
      <w:r>
        <w:rPr>
          <w:rFonts w:cstheme="minorHAnsi"/>
        </w:rPr>
        <w:t xml:space="preserve">αναγκαίες </w:t>
      </w:r>
      <w:r w:rsidR="00DF5137" w:rsidRPr="00DF5137">
        <w:rPr>
          <w:rFonts w:cstheme="minorHAnsi"/>
        </w:rPr>
        <w:t xml:space="preserve">δαπάνες για την παροχή της υπηρεσίας (μόνο το προσωπικό που εργάζεται για την παροχή της ΥΓΟΣ, ηλεκτρική ενέργεια μόνο για την παροχή της ΥΓΟΣ και όχι για </w:t>
      </w:r>
      <w:r w:rsidR="00561588">
        <w:rPr>
          <w:rFonts w:cstheme="minorHAnsi"/>
        </w:rPr>
        <w:t>άλλες υπηρεσίες</w:t>
      </w:r>
      <w:r w:rsidR="0099364F">
        <w:rPr>
          <w:rFonts w:cstheme="minorHAnsi"/>
        </w:rPr>
        <w:t xml:space="preserve"> </w:t>
      </w:r>
      <w:r w:rsidR="00DF5137" w:rsidRPr="00DF5137">
        <w:rPr>
          <w:rFonts w:cstheme="minorHAnsi"/>
        </w:rPr>
        <w:t xml:space="preserve">κλπ.). </w:t>
      </w:r>
    </w:p>
    <w:p w:rsidR="00DF5137" w:rsidRPr="00DF5137" w:rsidRDefault="00DF5137" w:rsidP="00AA2090">
      <w:pPr>
        <w:spacing w:before="60" w:after="60" w:line="240" w:lineRule="auto"/>
        <w:ind w:left="397"/>
        <w:jc w:val="both"/>
        <w:rPr>
          <w:rFonts w:cstheme="minorHAnsi"/>
        </w:rPr>
      </w:pPr>
      <w:r w:rsidRPr="0099364F">
        <w:rPr>
          <w:rFonts w:cstheme="minorHAnsi"/>
          <w:b/>
        </w:rPr>
        <w:t>Χρειάζεται προσοχή στον προσδιορισμό εσόδων και εξόδων (κατηγορίες και ποσοτικοποίηση), καθώς πρέπει τα στοιχεία να είναι συγκρίσιμα σε επίπεδο χώρας, δεδομένου ότι σε περίπτωση ελέγχου θα πρέπει οι τυχόν διαφορές να μπορούν να τεκμηριωθούν</w:t>
      </w:r>
      <w:r w:rsidRPr="00DF5137">
        <w:rPr>
          <w:rFonts w:cstheme="minorHAnsi"/>
        </w:rPr>
        <w:t>.</w:t>
      </w:r>
    </w:p>
    <w:p w:rsidR="00DF5137" w:rsidRPr="00DF5137" w:rsidRDefault="00DF5137" w:rsidP="00DF5137">
      <w:pPr>
        <w:spacing w:before="60" w:after="60" w:line="240" w:lineRule="auto"/>
        <w:jc w:val="both"/>
        <w:rPr>
          <w:rFonts w:cstheme="minorHAnsi"/>
        </w:rPr>
      </w:pPr>
    </w:p>
    <w:p w:rsidR="00DF5137" w:rsidRPr="007D4776" w:rsidRDefault="00DF5137" w:rsidP="00AA2090">
      <w:pPr>
        <w:pStyle w:val="a3"/>
        <w:numPr>
          <w:ilvl w:val="0"/>
          <w:numId w:val="5"/>
        </w:numPr>
        <w:spacing w:before="60" w:after="60" w:line="240" w:lineRule="auto"/>
        <w:ind w:left="397" w:hanging="397"/>
        <w:jc w:val="both"/>
        <w:rPr>
          <w:rFonts w:cstheme="minorHAnsi"/>
          <w:b/>
        </w:rPr>
      </w:pPr>
      <w:r w:rsidRPr="007D4776">
        <w:rPr>
          <w:rFonts w:cstheme="minorHAnsi"/>
          <w:b/>
        </w:rPr>
        <w:t xml:space="preserve">Μηχανισμός αποφυγής της </w:t>
      </w:r>
      <w:proofErr w:type="spellStart"/>
      <w:r w:rsidRPr="007D4776">
        <w:rPr>
          <w:rFonts w:cstheme="minorHAnsi"/>
          <w:b/>
        </w:rPr>
        <w:t>υπεραντιστάθμισης</w:t>
      </w:r>
      <w:proofErr w:type="spellEnd"/>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Παράμετροι που θα ελέγχει το όργανο επαλήθευσης (</w:t>
      </w:r>
      <w:r w:rsidR="009A3CAB">
        <w:rPr>
          <w:rFonts w:cstheme="minorHAnsi"/>
        </w:rPr>
        <w:t xml:space="preserve">παρασχεθείσες υπηρεσίες </w:t>
      </w:r>
      <w:r w:rsidR="00DF005D">
        <w:rPr>
          <w:rFonts w:cstheme="minorHAnsi"/>
        </w:rPr>
        <w:t>και ποιέ</w:t>
      </w:r>
      <w:r w:rsidRPr="00DF5137">
        <w:rPr>
          <w:rFonts w:cstheme="minorHAnsi"/>
        </w:rPr>
        <w:t>ς κατηγορίες εσόδων / εξόδων, σύμφωνα με όσα έχουν αναφερθεί στα προηγούμενα κεφάλαια)</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Διαδικασία επαλήθευσης ύψους αντιστάθμισης (κάθε πότε θα γίνεται έλεγχος των παραμέτρων, ποιος συλλέγει τα στοιχεία, που τα υποβάλλει, κλπ.)</w:t>
      </w:r>
    </w:p>
    <w:p w:rsidR="00DF5137" w:rsidRPr="00DF5137" w:rsidRDefault="00DF5137" w:rsidP="00AA2090">
      <w:pPr>
        <w:pStyle w:val="a3"/>
        <w:numPr>
          <w:ilvl w:val="0"/>
          <w:numId w:val="3"/>
        </w:numPr>
        <w:spacing w:before="60" w:after="60" w:line="240" w:lineRule="auto"/>
        <w:ind w:left="794" w:hanging="397"/>
        <w:jc w:val="both"/>
        <w:rPr>
          <w:rFonts w:cstheme="minorHAnsi"/>
        </w:rPr>
      </w:pP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 xml:space="preserve">Περιγραφή μηχανισμού ανάκτησης </w:t>
      </w:r>
      <w:proofErr w:type="spellStart"/>
      <w:r w:rsidRPr="00DF5137">
        <w:rPr>
          <w:rFonts w:cstheme="minorHAnsi"/>
        </w:rPr>
        <w:t>υπεραντιστάθμισης</w:t>
      </w:r>
      <w:proofErr w:type="spellEnd"/>
    </w:p>
    <w:p w:rsidR="00DF5137" w:rsidRPr="00A64C82" w:rsidRDefault="00DF5137" w:rsidP="00A64C82">
      <w:pPr>
        <w:spacing w:before="60" w:after="60" w:line="240" w:lineRule="auto"/>
        <w:ind w:left="397"/>
        <w:jc w:val="both"/>
        <w:rPr>
          <w:rFonts w:cstheme="minorHAnsi"/>
        </w:rPr>
      </w:pPr>
    </w:p>
    <w:p w:rsidR="00BE483E" w:rsidRPr="007D4776" w:rsidRDefault="00DF5137" w:rsidP="00BE483E">
      <w:pPr>
        <w:spacing w:before="60" w:after="60" w:line="240" w:lineRule="auto"/>
        <w:ind w:left="397"/>
        <w:jc w:val="both"/>
        <w:rPr>
          <w:rFonts w:cstheme="minorHAnsi"/>
          <w:b/>
          <w:u w:val="single"/>
        </w:rPr>
      </w:pPr>
      <w:r w:rsidRPr="007D4776">
        <w:rPr>
          <w:rFonts w:cstheme="minorHAnsi"/>
          <w:b/>
          <w:u w:val="single"/>
        </w:rPr>
        <w:lastRenderedPageBreak/>
        <w:t>Αρμόδιο Όργανο Επαλήθευσης</w:t>
      </w:r>
    </w:p>
    <w:p w:rsidR="00DF5137" w:rsidRPr="00DF5137" w:rsidRDefault="009A3CAB" w:rsidP="0099364F">
      <w:pPr>
        <w:spacing w:before="60" w:after="60" w:line="240" w:lineRule="auto"/>
        <w:ind w:left="397"/>
        <w:jc w:val="both"/>
        <w:rPr>
          <w:rFonts w:cstheme="minorHAnsi"/>
        </w:rPr>
      </w:pPr>
      <w:r>
        <w:rPr>
          <w:rFonts w:cstheme="minorHAnsi"/>
        </w:rPr>
        <w:t xml:space="preserve">Πρέπει να αναφέρεται το όργανο/ο </w:t>
      </w:r>
      <w:r w:rsidR="003C0080">
        <w:rPr>
          <w:rFonts w:cstheme="minorHAnsi"/>
        </w:rPr>
        <w:t>φορέας</w:t>
      </w:r>
      <w:r>
        <w:rPr>
          <w:rFonts w:cstheme="minorHAnsi"/>
        </w:rPr>
        <w:t xml:space="preserve">/η υπηρεσία που θα εφαρμόζει τον μηχανισμό αποφυγής  </w:t>
      </w:r>
      <w:r w:rsidR="0099364F">
        <w:rPr>
          <w:rFonts w:cstheme="minorHAnsi"/>
        </w:rPr>
        <w:t xml:space="preserve"> </w:t>
      </w:r>
      <w:proofErr w:type="spellStart"/>
      <w:r w:rsidR="0099364F">
        <w:rPr>
          <w:rFonts w:cstheme="minorHAnsi"/>
        </w:rPr>
        <w:t>υπεραντιστάθμισης</w:t>
      </w:r>
      <w:proofErr w:type="spellEnd"/>
      <w:r w:rsidR="0099364F">
        <w:rPr>
          <w:rFonts w:cstheme="minorHAnsi"/>
        </w:rPr>
        <w:t xml:space="preserve">. </w:t>
      </w:r>
      <w:r w:rsidR="00DF5137" w:rsidRPr="00DF5137">
        <w:rPr>
          <w:rFonts w:cstheme="minorHAnsi"/>
        </w:rPr>
        <w:t xml:space="preserve"> </w:t>
      </w:r>
    </w:p>
    <w:sectPr w:rsidR="00DF5137" w:rsidRPr="00DF5137">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EC1" w:rsidRDefault="00F54EC1" w:rsidP="00BE483E">
      <w:pPr>
        <w:spacing w:after="0" w:line="240" w:lineRule="auto"/>
      </w:pPr>
      <w:r>
        <w:separator/>
      </w:r>
    </w:p>
  </w:endnote>
  <w:endnote w:type="continuationSeparator" w:id="0">
    <w:p w:rsidR="00F54EC1" w:rsidRDefault="00F54EC1" w:rsidP="00B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88" w:rsidRPr="007B7088" w:rsidRDefault="007B7088" w:rsidP="007B7088">
    <w:pPr>
      <w:pStyle w:val="a5"/>
      <w:pBdr>
        <w:top w:val="thinThickSmallGap" w:sz="24" w:space="1" w:color="622423" w:themeColor="accent2" w:themeShade="7F"/>
      </w:pBdr>
      <w:rPr>
        <w:rFonts w:eastAsiaTheme="majorEastAsia" w:cstheme="minorHAnsi"/>
        <w:i/>
        <w:sz w:val="20"/>
        <w:szCs w:val="20"/>
      </w:rPr>
    </w:pPr>
    <w:r w:rsidRPr="007B7088">
      <w:rPr>
        <w:rFonts w:eastAsiaTheme="majorEastAsia" w:cstheme="minorHAnsi"/>
        <w:i/>
        <w:sz w:val="20"/>
        <w:szCs w:val="20"/>
      </w:rPr>
      <w:t xml:space="preserve"> </w:t>
    </w:r>
    <w:r w:rsidRPr="007B7088">
      <w:rPr>
        <w:rFonts w:cstheme="minorHAnsi"/>
        <w:i/>
        <w:sz w:val="20"/>
        <w:szCs w:val="20"/>
      </w:rPr>
      <w:t xml:space="preserve"> </w:t>
    </w:r>
    <w:r w:rsidRPr="007B7088">
      <w:rPr>
        <w:rFonts w:cstheme="minorHAnsi"/>
        <w:i/>
        <w:iCs/>
        <w:sz w:val="20"/>
        <w:szCs w:val="20"/>
      </w:rPr>
      <w:t>Ειδική Υπηρεσία Κρατικών Ενισχύσεων</w:t>
    </w:r>
    <w:r w:rsidRPr="007B7088">
      <w:rPr>
        <w:rFonts w:eastAsiaTheme="majorEastAsia" w:cstheme="minorHAnsi"/>
        <w:i/>
        <w:sz w:val="20"/>
        <w:szCs w:val="20"/>
      </w:rPr>
      <w:ptab w:relativeTo="margin" w:alignment="right" w:leader="none"/>
    </w:r>
    <w:r w:rsidRPr="007B7088">
      <w:rPr>
        <w:rFonts w:eastAsiaTheme="majorEastAsia" w:cstheme="minorHAnsi"/>
        <w:i/>
        <w:sz w:val="20"/>
        <w:szCs w:val="20"/>
      </w:rPr>
      <w:t xml:space="preserve">Σελίδα </w:t>
    </w:r>
    <w:r w:rsidRPr="007B7088">
      <w:rPr>
        <w:rFonts w:eastAsiaTheme="minorEastAsia" w:cstheme="minorHAnsi"/>
        <w:i/>
        <w:sz w:val="20"/>
        <w:szCs w:val="20"/>
      </w:rPr>
      <w:fldChar w:fldCharType="begin"/>
    </w:r>
    <w:r w:rsidRPr="007B7088">
      <w:rPr>
        <w:rFonts w:cstheme="minorHAnsi"/>
        <w:i/>
        <w:sz w:val="20"/>
        <w:szCs w:val="20"/>
      </w:rPr>
      <w:instrText>PAGE   \* MERGEFORMAT</w:instrText>
    </w:r>
    <w:r w:rsidRPr="007B7088">
      <w:rPr>
        <w:rFonts w:eastAsiaTheme="minorEastAsia" w:cstheme="minorHAnsi"/>
        <w:i/>
        <w:sz w:val="20"/>
        <w:szCs w:val="20"/>
      </w:rPr>
      <w:fldChar w:fldCharType="separate"/>
    </w:r>
    <w:r w:rsidR="00E14E46" w:rsidRPr="00E14E46">
      <w:rPr>
        <w:rFonts w:eastAsiaTheme="majorEastAsia" w:cstheme="minorHAnsi"/>
        <w:i/>
        <w:noProof/>
        <w:sz w:val="20"/>
        <w:szCs w:val="20"/>
      </w:rPr>
      <w:t>1</w:t>
    </w:r>
    <w:r w:rsidRPr="007B7088">
      <w:rPr>
        <w:rFonts w:eastAsiaTheme="majorEastAsia" w:cstheme="minorHAnsi"/>
        <w:i/>
        <w:sz w:val="20"/>
        <w:szCs w:val="20"/>
      </w:rPr>
      <w:fldChar w:fldCharType="end"/>
    </w:r>
  </w:p>
  <w:p w:rsidR="00BE483E" w:rsidRDefault="00BE483E" w:rsidP="007B70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EC1" w:rsidRDefault="00F54EC1" w:rsidP="00BE483E">
      <w:pPr>
        <w:spacing w:after="0" w:line="240" w:lineRule="auto"/>
      </w:pPr>
      <w:r>
        <w:separator/>
      </w:r>
    </w:p>
  </w:footnote>
  <w:footnote w:type="continuationSeparator" w:id="0">
    <w:p w:rsidR="00F54EC1" w:rsidRDefault="00F54EC1" w:rsidP="00B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3E" w:rsidRDefault="00BE483E" w:rsidP="00BE483E">
    <w:pPr>
      <w:pStyle w:val="Default"/>
    </w:pPr>
  </w:p>
  <w:p w:rsidR="00BE483E" w:rsidRPr="003555AF" w:rsidRDefault="003555AF" w:rsidP="00BE483E">
    <w:pPr>
      <w:pStyle w:val="a4"/>
      <w:jc w:val="center"/>
      <w:rPr>
        <w:b/>
        <w:bCs/>
      </w:rPr>
    </w:pPr>
    <w:r w:rsidRPr="00BE483E">
      <w:rPr>
        <w:b/>
        <w:bCs/>
      </w:rPr>
      <w:t>Οδηγίες</w:t>
    </w:r>
    <w:r>
      <w:rPr>
        <w:b/>
        <w:bCs/>
      </w:rPr>
      <w:t xml:space="preserve"> -</w:t>
    </w:r>
    <w:r w:rsidRPr="00BE483E">
      <w:rPr>
        <w:b/>
        <w:bCs/>
      </w:rPr>
      <w:t xml:space="preserve"> </w:t>
    </w:r>
    <w:r w:rsidR="00BE483E" w:rsidRPr="00BE483E">
      <w:rPr>
        <w:b/>
        <w:bCs/>
      </w:rPr>
      <w:t xml:space="preserve">Περιεχόμενα Έκθεσης Τεκμηρίωσης ΥΓΟΣ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101"/>
    <w:multiLevelType w:val="hybridMultilevel"/>
    <w:tmpl w:val="FB3CC272"/>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BC10AA"/>
    <w:multiLevelType w:val="hybridMultilevel"/>
    <w:tmpl w:val="F140C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DCD13A0"/>
    <w:multiLevelType w:val="hybridMultilevel"/>
    <w:tmpl w:val="4F64229E"/>
    <w:lvl w:ilvl="0" w:tplc="BD4ED16A">
      <w:numFmt w:val="bullet"/>
      <w:lvlText w:val="-"/>
      <w:lvlJc w:val="left"/>
      <w:pPr>
        <w:ind w:left="757" w:hanging="360"/>
      </w:pPr>
      <w:rPr>
        <w:rFonts w:ascii="Calibri" w:eastAsiaTheme="minorHAnsi" w:hAnsi="Calibri" w:cstheme="minorHAnsi" w:hint="default"/>
      </w:rPr>
    </w:lvl>
    <w:lvl w:ilvl="1" w:tplc="04080003" w:tentative="1">
      <w:start w:val="1"/>
      <w:numFmt w:val="bullet"/>
      <w:lvlText w:val="o"/>
      <w:lvlJc w:val="left"/>
      <w:pPr>
        <w:ind w:left="1477" w:hanging="360"/>
      </w:pPr>
      <w:rPr>
        <w:rFonts w:ascii="Courier New" w:hAnsi="Courier New" w:cs="Courier New" w:hint="default"/>
      </w:rPr>
    </w:lvl>
    <w:lvl w:ilvl="2" w:tplc="04080005" w:tentative="1">
      <w:start w:val="1"/>
      <w:numFmt w:val="bullet"/>
      <w:lvlText w:val=""/>
      <w:lvlJc w:val="left"/>
      <w:pPr>
        <w:ind w:left="2197" w:hanging="360"/>
      </w:pPr>
      <w:rPr>
        <w:rFonts w:ascii="Wingdings" w:hAnsi="Wingdings" w:hint="default"/>
      </w:rPr>
    </w:lvl>
    <w:lvl w:ilvl="3" w:tplc="04080001" w:tentative="1">
      <w:start w:val="1"/>
      <w:numFmt w:val="bullet"/>
      <w:lvlText w:val=""/>
      <w:lvlJc w:val="left"/>
      <w:pPr>
        <w:ind w:left="2917" w:hanging="360"/>
      </w:pPr>
      <w:rPr>
        <w:rFonts w:ascii="Symbol" w:hAnsi="Symbol" w:hint="default"/>
      </w:rPr>
    </w:lvl>
    <w:lvl w:ilvl="4" w:tplc="04080003" w:tentative="1">
      <w:start w:val="1"/>
      <w:numFmt w:val="bullet"/>
      <w:lvlText w:val="o"/>
      <w:lvlJc w:val="left"/>
      <w:pPr>
        <w:ind w:left="3637" w:hanging="360"/>
      </w:pPr>
      <w:rPr>
        <w:rFonts w:ascii="Courier New" w:hAnsi="Courier New" w:cs="Courier New" w:hint="default"/>
      </w:rPr>
    </w:lvl>
    <w:lvl w:ilvl="5" w:tplc="04080005" w:tentative="1">
      <w:start w:val="1"/>
      <w:numFmt w:val="bullet"/>
      <w:lvlText w:val=""/>
      <w:lvlJc w:val="left"/>
      <w:pPr>
        <w:ind w:left="4357" w:hanging="360"/>
      </w:pPr>
      <w:rPr>
        <w:rFonts w:ascii="Wingdings" w:hAnsi="Wingdings" w:hint="default"/>
      </w:rPr>
    </w:lvl>
    <w:lvl w:ilvl="6" w:tplc="04080001" w:tentative="1">
      <w:start w:val="1"/>
      <w:numFmt w:val="bullet"/>
      <w:lvlText w:val=""/>
      <w:lvlJc w:val="left"/>
      <w:pPr>
        <w:ind w:left="5077" w:hanging="360"/>
      </w:pPr>
      <w:rPr>
        <w:rFonts w:ascii="Symbol" w:hAnsi="Symbol" w:hint="default"/>
      </w:rPr>
    </w:lvl>
    <w:lvl w:ilvl="7" w:tplc="04080003" w:tentative="1">
      <w:start w:val="1"/>
      <w:numFmt w:val="bullet"/>
      <w:lvlText w:val="o"/>
      <w:lvlJc w:val="left"/>
      <w:pPr>
        <w:ind w:left="5797" w:hanging="360"/>
      </w:pPr>
      <w:rPr>
        <w:rFonts w:ascii="Courier New" w:hAnsi="Courier New" w:cs="Courier New" w:hint="default"/>
      </w:rPr>
    </w:lvl>
    <w:lvl w:ilvl="8" w:tplc="04080005" w:tentative="1">
      <w:start w:val="1"/>
      <w:numFmt w:val="bullet"/>
      <w:lvlText w:val=""/>
      <w:lvlJc w:val="left"/>
      <w:pPr>
        <w:ind w:left="6517" w:hanging="360"/>
      </w:pPr>
      <w:rPr>
        <w:rFonts w:ascii="Wingdings" w:hAnsi="Wingdings" w:hint="default"/>
      </w:rPr>
    </w:lvl>
  </w:abstractNum>
  <w:abstractNum w:abstractNumId="3">
    <w:nsid w:val="455172FD"/>
    <w:multiLevelType w:val="hybridMultilevel"/>
    <w:tmpl w:val="6C00A37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5865B67"/>
    <w:multiLevelType w:val="hybridMultilevel"/>
    <w:tmpl w:val="24005958"/>
    <w:lvl w:ilvl="0" w:tplc="69F6996A">
      <w:start w:val="3"/>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112740E"/>
    <w:multiLevelType w:val="hybridMultilevel"/>
    <w:tmpl w:val="00425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2AE0563"/>
    <w:multiLevelType w:val="hybridMultilevel"/>
    <w:tmpl w:val="B3B0E34E"/>
    <w:lvl w:ilvl="0" w:tplc="7C4AB2A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97E43B2"/>
    <w:multiLevelType w:val="hybridMultilevel"/>
    <w:tmpl w:val="AAAC357E"/>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E003338"/>
    <w:multiLevelType w:val="hybridMultilevel"/>
    <w:tmpl w:val="3ADA305A"/>
    <w:lvl w:ilvl="0" w:tplc="7C4AB2A0">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70210458"/>
    <w:multiLevelType w:val="hybridMultilevel"/>
    <w:tmpl w:val="9210E6AC"/>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1BF0FD9"/>
    <w:multiLevelType w:val="hybridMultilevel"/>
    <w:tmpl w:val="7C7AD28E"/>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43E4EEA"/>
    <w:multiLevelType w:val="hybridMultilevel"/>
    <w:tmpl w:val="6F547530"/>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CA110DF"/>
    <w:multiLevelType w:val="hybridMultilevel"/>
    <w:tmpl w:val="1C30A1A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8"/>
  </w:num>
  <w:num w:numId="4">
    <w:abstractNumId w:val="5"/>
  </w:num>
  <w:num w:numId="5">
    <w:abstractNumId w:val="10"/>
  </w:num>
  <w:num w:numId="6">
    <w:abstractNumId w:val="11"/>
  </w:num>
  <w:num w:numId="7">
    <w:abstractNumId w:val="7"/>
  </w:num>
  <w:num w:numId="8">
    <w:abstractNumId w:val="4"/>
  </w:num>
  <w:num w:numId="9">
    <w:abstractNumId w:val="3"/>
  </w:num>
  <w:num w:numId="10">
    <w:abstractNumId w:val="9"/>
  </w:num>
  <w:num w:numId="11">
    <w:abstractNumId w:val="0"/>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37"/>
    <w:rsid w:val="001036B6"/>
    <w:rsid w:val="001133B7"/>
    <w:rsid w:val="001C4BB6"/>
    <w:rsid w:val="00207874"/>
    <w:rsid w:val="00212216"/>
    <w:rsid w:val="002304CD"/>
    <w:rsid w:val="00307108"/>
    <w:rsid w:val="003555AF"/>
    <w:rsid w:val="003C0080"/>
    <w:rsid w:val="00407DAC"/>
    <w:rsid w:val="00481D75"/>
    <w:rsid w:val="00520C41"/>
    <w:rsid w:val="00561588"/>
    <w:rsid w:val="005A417A"/>
    <w:rsid w:val="006510DD"/>
    <w:rsid w:val="0066355D"/>
    <w:rsid w:val="00760D99"/>
    <w:rsid w:val="00773208"/>
    <w:rsid w:val="007B7088"/>
    <w:rsid w:val="007D4776"/>
    <w:rsid w:val="008F4AEF"/>
    <w:rsid w:val="00916336"/>
    <w:rsid w:val="009430CA"/>
    <w:rsid w:val="0099364F"/>
    <w:rsid w:val="009A0B55"/>
    <w:rsid w:val="009A3CAB"/>
    <w:rsid w:val="009C13F3"/>
    <w:rsid w:val="00A221E8"/>
    <w:rsid w:val="00A64C82"/>
    <w:rsid w:val="00AA2090"/>
    <w:rsid w:val="00AC751C"/>
    <w:rsid w:val="00BE483E"/>
    <w:rsid w:val="00C56D4A"/>
    <w:rsid w:val="00CC3294"/>
    <w:rsid w:val="00CC6B3E"/>
    <w:rsid w:val="00D162EB"/>
    <w:rsid w:val="00DA6382"/>
    <w:rsid w:val="00DF005D"/>
    <w:rsid w:val="00DF5137"/>
    <w:rsid w:val="00E14E46"/>
    <w:rsid w:val="00E34ED0"/>
    <w:rsid w:val="00E86289"/>
    <w:rsid w:val="00F54EC1"/>
    <w:rsid w:val="00F76233"/>
    <w:rsid w:val="00F967AA"/>
    <w:rsid w:val="00FC44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F967AA"/>
    <w:rPr>
      <w:sz w:val="16"/>
      <w:szCs w:val="16"/>
    </w:rPr>
  </w:style>
  <w:style w:type="paragraph" w:styleId="a8">
    <w:name w:val="annotation text"/>
    <w:basedOn w:val="a"/>
    <w:link w:val="Char2"/>
    <w:uiPriority w:val="99"/>
    <w:semiHidden/>
    <w:unhideWhenUsed/>
    <w:rsid w:val="00F967AA"/>
    <w:pPr>
      <w:spacing w:line="240" w:lineRule="auto"/>
    </w:pPr>
    <w:rPr>
      <w:sz w:val="20"/>
      <w:szCs w:val="20"/>
    </w:rPr>
  </w:style>
  <w:style w:type="character" w:customStyle="1" w:styleId="Char2">
    <w:name w:val="Κείμενο σχολίου Char"/>
    <w:basedOn w:val="a0"/>
    <w:link w:val="a8"/>
    <w:uiPriority w:val="99"/>
    <w:semiHidden/>
    <w:rsid w:val="00F967AA"/>
    <w:rPr>
      <w:sz w:val="20"/>
      <w:szCs w:val="20"/>
    </w:rPr>
  </w:style>
  <w:style w:type="paragraph" w:styleId="a9">
    <w:name w:val="annotation subject"/>
    <w:basedOn w:val="a8"/>
    <w:next w:val="a8"/>
    <w:link w:val="Char3"/>
    <w:uiPriority w:val="99"/>
    <w:semiHidden/>
    <w:unhideWhenUsed/>
    <w:rsid w:val="00F967AA"/>
    <w:rPr>
      <w:b/>
      <w:bCs/>
    </w:rPr>
  </w:style>
  <w:style w:type="character" w:customStyle="1" w:styleId="Char3">
    <w:name w:val="Θέμα σχολίου Char"/>
    <w:basedOn w:val="Char2"/>
    <w:link w:val="a9"/>
    <w:uiPriority w:val="99"/>
    <w:semiHidden/>
    <w:rsid w:val="00F967A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F967AA"/>
    <w:rPr>
      <w:sz w:val="16"/>
      <w:szCs w:val="16"/>
    </w:rPr>
  </w:style>
  <w:style w:type="paragraph" w:styleId="a8">
    <w:name w:val="annotation text"/>
    <w:basedOn w:val="a"/>
    <w:link w:val="Char2"/>
    <w:uiPriority w:val="99"/>
    <w:semiHidden/>
    <w:unhideWhenUsed/>
    <w:rsid w:val="00F967AA"/>
    <w:pPr>
      <w:spacing w:line="240" w:lineRule="auto"/>
    </w:pPr>
    <w:rPr>
      <w:sz w:val="20"/>
      <w:szCs w:val="20"/>
    </w:rPr>
  </w:style>
  <w:style w:type="character" w:customStyle="1" w:styleId="Char2">
    <w:name w:val="Κείμενο σχολίου Char"/>
    <w:basedOn w:val="a0"/>
    <w:link w:val="a8"/>
    <w:uiPriority w:val="99"/>
    <w:semiHidden/>
    <w:rsid w:val="00F967AA"/>
    <w:rPr>
      <w:sz w:val="20"/>
      <w:szCs w:val="20"/>
    </w:rPr>
  </w:style>
  <w:style w:type="paragraph" w:styleId="a9">
    <w:name w:val="annotation subject"/>
    <w:basedOn w:val="a8"/>
    <w:next w:val="a8"/>
    <w:link w:val="Char3"/>
    <w:uiPriority w:val="99"/>
    <w:semiHidden/>
    <w:unhideWhenUsed/>
    <w:rsid w:val="00F967AA"/>
    <w:rPr>
      <w:b/>
      <w:bCs/>
    </w:rPr>
  </w:style>
  <w:style w:type="character" w:customStyle="1" w:styleId="Char3">
    <w:name w:val="Θέμα σχολίου Char"/>
    <w:basedOn w:val="Char2"/>
    <w:link w:val="a9"/>
    <w:uiPriority w:val="99"/>
    <w:semiHidden/>
    <w:rsid w:val="00F967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6954</Characters>
  <Application>Microsoft Office Word</Application>
  <DocSecurity>4</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ΜΠΡΟΥΖΟΣ ΒΑΣΙΛΗΣ</cp:lastModifiedBy>
  <cp:revision>2</cp:revision>
  <dcterms:created xsi:type="dcterms:W3CDTF">2019-06-04T10:16:00Z</dcterms:created>
  <dcterms:modified xsi:type="dcterms:W3CDTF">2019-06-04T10:16:00Z</dcterms:modified>
</cp:coreProperties>
</file>